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2B2FB" w14:textId="7D8B336D" w:rsidR="005245E8" w:rsidRPr="00FA19BA" w:rsidRDefault="005245E8" w:rsidP="005245E8">
      <w:pPr>
        <w:pStyle w:val="3GPPHeader"/>
        <w:spacing w:after="60"/>
        <w:rPr>
          <w:sz w:val="32"/>
          <w:szCs w:val="32"/>
        </w:rPr>
      </w:pPr>
      <w:bookmarkStart w:id="0" w:name="_Hlk46498313"/>
      <w:r w:rsidRPr="00FA19BA">
        <w:t>3GPP TSG-RAN WG1 Meeting #10</w:t>
      </w:r>
      <w:r w:rsidR="00745075" w:rsidRPr="00FA19BA">
        <w:t>3</w:t>
      </w:r>
      <w:r w:rsidRPr="00FA19BA">
        <w:t>-e</w:t>
      </w:r>
      <w:r w:rsidRPr="00FA19BA">
        <w:tab/>
      </w:r>
      <w:r w:rsidRPr="00FA19BA">
        <w:rPr>
          <w:sz w:val="32"/>
          <w:szCs w:val="32"/>
        </w:rPr>
        <w:t xml:space="preserve">Tdoc </w:t>
      </w:r>
      <w:r w:rsidR="00CB48CB" w:rsidRPr="00FA19BA">
        <w:rPr>
          <w:sz w:val="32"/>
          <w:szCs w:val="32"/>
        </w:rPr>
        <w:t>R1-200770</w:t>
      </w:r>
      <w:r w:rsidR="00524A64" w:rsidRPr="00FA19BA">
        <w:rPr>
          <w:sz w:val="32"/>
          <w:szCs w:val="32"/>
        </w:rPr>
        <w:t>6</w:t>
      </w:r>
    </w:p>
    <w:p w14:paraId="69A934E0" w14:textId="39DB9C73" w:rsidR="005245E8" w:rsidRPr="00FA19BA" w:rsidRDefault="005245E8" w:rsidP="005245E8">
      <w:pPr>
        <w:pStyle w:val="3GPPHeader"/>
      </w:pPr>
      <w:r w:rsidRPr="00FA19BA">
        <w:t xml:space="preserve">e-Meeting, </w:t>
      </w:r>
      <w:r w:rsidR="000815C8" w:rsidRPr="00FA19BA">
        <w:t>October 26</w:t>
      </w:r>
      <w:r w:rsidR="000815C8" w:rsidRPr="00FA19BA">
        <w:rPr>
          <w:vertAlign w:val="superscript"/>
        </w:rPr>
        <w:t>th</w:t>
      </w:r>
      <w:r w:rsidR="000815C8" w:rsidRPr="00FA19BA">
        <w:t xml:space="preserve"> – November 13</w:t>
      </w:r>
      <w:r w:rsidR="000815C8" w:rsidRPr="00FA19BA">
        <w:rPr>
          <w:vertAlign w:val="superscript"/>
        </w:rPr>
        <w:t>th</w:t>
      </w:r>
      <w:r w:rsidRPr="00FA19BA">
        <w:t>, 2020</w:t>
      </w:r>
    </w:p>
    <w:bookmarkEnd w:id="0"/>
    <w:p w14:paraId="5CE5E37F" w14:textId="77777777" w:rsidR="00E90E49" w:rsidRPr="00FA19BA" w:rsidRDefault="00E90E49" w:rsidP="00357380">
      <w:pPr>
        <w:pStyle w:val="3GPPHeader"/>
      </w:pPr>
    </w:p>
    <w:p w14:paraId="7A555DD8" w14:textId="67F47801" w:rsidR="00E90E49" w:rsidRPr="00FA19BA" w:rsidRDefault="00E90E49" w:rsidP="00311702">
      <w:pPr>
        <w:pStyle w:val="3GPPHeader"/>
        <w:rPr>
          <w:sz w:val="22"/>
        </w:rPr>
      </w:pPr>
      <w:r w:rsidRPr="00FA19BA">
        <w:rPr>
          <w:sz w:val="22"/>
        </w:rPr>
        <w:t>Agenda Item:</w:t>
      </w:r>
      <w:r w:rsidRPr="00FA19BA">
        <w:rPr>
          <w:sz w:val="22"/>
        </w:rPr>
        <w:tab/>
      </w:r>
      <w:r w:rsidR="002161E1" w:rsidRPr="00FA19BA">
        <w:rPr>
          <w:sz w:val="22"/>
        </w:rPr>
        <w:t>7.2.5</w:t>
      </w:r>
    </w:p>
    <w:p w14:paraId="37FE1816" w14:textId="77777777" w:rsidR="00E90E49" w:rsidRPr="00FA19BA" w:rsidRDefault="003D3C45" w:rsidP="00F64C2B">
      <w:pPr>
        <w:pStyle w:val="3GPPHeader"/>
        <w:rPr>
          <w:sz w:val="22"/>
        </w:rPr>
      </w:pPr>
      <w:r w:rsidRPr="00FA19BA">
        <w:rPr>
          <w:sz w:val="22"/>
        </w:rPr>
        <w:t>Source:</w:t>
      </w:r>
      <w:r w:rsidR="00E90E49" w:rsidRPr="00FA19BA">
        <w:rPr>
          <w:sz w:val="22"/>
        </w:rPr>
        <w:tab/>
      </w:r>
      <w:r w:rsidR="00F64C2B" w:rsidRPr="00FA19BA">
        <w:rPr>
          <w:sz w:val="22"/>
        </w:rPr>
        <w:t>Ericsson</w:t>
      </w:r>
    </w:p>
    <w:p w14:paraId="29EEDE22" w14:textId="0DB65C56" w:rsidR="00E90E49" w:rsidRPr="00FA19BA" w:rsidRDefault="003D3C45" w:rsidP="00311702">
      <w:pPr>
        <w:pStyle w:val="3GPPHeader"/>
        <w:rPr>
          <w:sz w:val="22"/>
        </w:rPr>
      </w:pPr>
      <w:r w:rsidRPr="00FA19BA">
        <w:rPr>
          <w:sz w:val="22"/>
        </w:rPr>
        <w:t>Title:</w:t>
      </w:r>
      <w:r w:rsidR="00E90E49" w:rsidRPr="00FA19BA">
        <w:rPr>
          <w:sz w:val="22"/>
        </w:rPr>
        <w:tab/>
      </w:r>
      <w:r w:rsidR="00745075" w:rsidRPr="00FA19BA">
        <w:rPr>
          <w:sz w:val="22"/>
        </w:rPr>
        <w:t>Corrections for NR URLLC/IIoT</w:t>
      </w:r>
    </w:p>
    <w:p w14:paraId="4BCC8588" w14:textId="77777777" w:rsidR="00E90E49" w:rsidRPr="00FA19BA" w:rsidRDefault="00E90E49" w:rsidP="00D546FF">
      <w:pPr>
        <w:pStyle w:val="3GPPHeader"/>
        <w:rPr>
          <w:sz w:val="22"/>
        </w:rPr>
      </w:pPr>
      <w:r w:rsidRPr="00FA19BA">
        <w:rPr>
          <w:sz w:val="22"/>
        </w:rPr>
        <w:t>Document for:</w:t>
      </w:r>
      <w:r w:rsidRPr="00FA19BA">
        <w:rPr>
          <w:sz w:val="22"/>
        </w:rPr>
        <w:tab/>
        <w:t>Discussion, Decision</w:t>
      </w:r>
    </w:p>
    <w:p w14:paraId="6D5020EE" w14:textId="20A98CC8" w:rsidR="00B8048C" w:rsidRPr="00CE0424" w:rsidRDefault="00B8048C" w:rsidP="00B8048C">
      <w:pPr>
        <w:pStyle w:val="Heading1"/>
      </w:pPr>
      <w:r>
        <w:t>1</w:t>
      </w:r>
      <w:r>
        <w:tab/>
      </w:r>
      <w:r w:rsidRPr="00CE0424">
        <w:t>Introduction</w:t>
      </w:r>
    </w:p>
    <w:p w14:paraId="360C3FF3" w14:textId="4060E7FD" w:rsidR="00B8048C" w:rsidRPr="00FA19BA" w:rsidRDefault="00B8048C" w:rsidP="00B8048C">
      <w:pPr>
        <w:pStyle w:val="BodyText"/>
        <w:rPr>
          <w:rFonts w:cs="Arial"/>
        </w:rPr>
      </w:pPr>
      <w:r w:rsidRPr="00C91410">
        <w:rPr>
          <w:rFonts w:cs="Arial"/>
        </w:rPr>
        <w:t xml:space="preserve">This contribution addresses the Rel-16 NR IIoT/URLLC remaining issues. </w:t>
      </w:r>
    </w:p>
    <w:p w14:paraId="0EFE1FED" w14:textId="07F83DBF" w:rsidR="00B8048C" w:rsidRDefault="00B8048C" w:rsidP="00B8048C">
      <w:pPr>
        <w:pStyle w:val="Heading1"/>
      </w:pPr>
      <w:bookmarkStart w:id="1" w:name="_Ref178064866"/>
      <w:r>
        <w:t>2</w:t>
      </w:r>
      <w:r>
        <w:tab/>
      </w:r>
      <w:r w:rsidRPr="00CE0424">
        <w:t>Discussion</w:t>
      </w:r>
      <w:bookmarkEnd w:id="1"/>
      <w:r>
        <w:t xml:space="preserve"> </w:t>
      </w:r>
    </w:p>
    <w:p w14:paraId="76F7DA24" w14:textId="60B0B98A" w:rsidR="006551FD" w:rsidRPr="004F7793" w:rsidRDefault="006551FD" w:rsidP="006551FD">
      <w:pPr>
        <w:pStyle w:val="Heading3"/>
      </w:pPr>
      <w:r>
        <w:t>2.</w:t>
      </w:r>
      <w:r w:rsidR="00356DF9">
        <w:t>1</w:t>
      </w:r>
      <w:r>
        <w:tab/>
        <w:t>Exclusion of idle period from DL pre-emption and UL cancellation reference regions</w:t>
      </w:r>
    </w:p>
    <w:p w14:paraId="7D9E4B90" w14:textId="2553C2A0" w:rsidR="006551FD" w:rsidRPr="00FA19BA" w:rsidRDefault="006551FD" w:rsidP="006551FD">
      <w:pPr>
        <w:pStyle w:val="Proposal"/>
        <w:numPr>
          <w:ilvl w:val="0"/>
          <w:numId w:val="0"/>
        </w:numPr>
        <w:tabs>
          <w:tab w:val="clear" w:pos="1701"/>
          <w:tab w:val="left" w:pos="1260"/>
        </w:tabs>
        <w:rPr>
          <w:b w:val="0"/>
        </w:rPr>
      </w:pPr>
      <w:r w:rsidRPr="00FA19BA">
        <w:rPr>
          <w:b w:val="0"/>
        </w:rPr>
        <w:t xml:space="preserve">For an operation in unlicensed </w:t>
      </w:r>
      <w:r w:rsidR="006C7568">
        <w:rPr>
          <w:b w:val="0"/>
        </w:rPr>
        <w:t>spectrum</w:t>
      </w:r>
      <w:r w:rsidRPr="00FA19BA">
        <w:rPr>
          <w:b w:val="0"/>
        </w:rPr>
        <w:t>, 3GPP Rel</w:t>
      </w:r>
      <w:r w:rsidR="00404ECF" w:rsidRPr="00FA19BA">
        <w:rPr>
          <w:b w:val="0"/>
        </w:rPr>
        <w:t>-</w:t>
      </w:r>
      <w:r w:rsidRPr="00FA19BA">
        <w:rPr>
          <w:b w:val="0"/>
        </w:rPr>
        <w:t xml:space="preserve">16 has defined semi-static channel </w:t>
      </w:r>
      <w:r w:rsidR="0005279F">
        <w:rPr>
          <w:b w:val="0"/>
        </w:rPr>
        <w:t>access mode (a.k.a. FBE)</w:t>
      </w:r>
      <w:r w:rsidRPr="00FA19BA">
        <w:rPr>
          <w:b w:val="0"/>
        </w:rPr>
        <w:t>. In FBE mode, the gNB assigns Fixed Frame Periods (FFP</w:t>
      </w:r>
      <w:r w:rsidR="00404ECF" w:rsidRPr="00FA19BA">
        <w:rPr>
          <w:b w:val="0"/>
        </w:rPr>
        <w:t>s</w:t>
      </w:r>
      <w:r w:rsidRPr="00FA19BA">
        <w:rPr>
          <w:b w:val="0"/>
        </w:rPr>
        <w:t xml:space="preserve">), senses the channel for 9 us just before the FFP boundary, and if the channel is sensed to </w:t>
      </w:r>
      <w:r w:rsidRPr="00FA19BA">
        <w:rPr>
          <w:b w:val="0"/>
        </w:rPr>
        <w:t>be free, it starts with a downlink transmission. With the DL transmission at the beginning of an FFP, the gNB has initiated a COT during that FFP. The gNB can share this COT with UEs for uplink transmissions configured or scheduled for the UEs or other DL transmissions. If the gap between consecutive transmissions are more than 16us, a 9us successful sensing is required before a transmission in the COT.</w:t>
      </w:r>
    </w:p>
    <w:p w14:paraId="2DEAD7FB" w14:textId="6C6911B1" w:rsidR="006551FD" w:rsidRPr="00FA19BA" w:rsidRDefault="006551FD" w:rsidP="006551FD">
      <w:pPr>
        <w:pStyle w:val="Proposal"/>
        <w:numPr>
          <w:ilvl w:val="0"/>
          <w:numId w:val="0"/>
        </w:numPr>
        <w:tabs>
          <w:tab w:val="clear" w:pos="1701"/>
          <w:tab w:val="left" w:pos="1260"/>
        </w:tabs>
        <w:rPr>
          <w:b w:val="0"/>
        </w:rPr>
      </w:pPr>
      <w:r w:rsidRPr="00FA19BA">
        <w:rPr>
          <w:b w:val="0"/>
        </w:rPr>
        <w:t>In each FFP, DL/UL transmissions are only allowed within a subset of FFP time resource, where the remaining time at the end of the FFP is reserved so that other nodes also have the chance to sense and utilize the channel. The reserved time at the end of each FFP is referred to as idle period. Thus, any transmission in idle period is deemed invalid and therefore, never be scheduled.</w:t>
      </w:r>
    </w:p>
    <w:p w14:paraId="65175D12" w14:textId="26DBBDFF" w:rsidR="0014274A" w:rsidRPr="00FA19BA" w:rsidRDefault="0014274A" w:rsidP="006551FD">
      <w:pPr>
        <w:pStyle w:val="Proposal"/>
        <w:numPr>
          <w:ilvl w:val="0"/>
          <w:numId w:val="0"/>
        </w:numPr>
        <w:tabs>
          <w:tab w:val="clear" w:pos="1701"/>
          <w:tab w:val="left" w:pos="1260"/>
        </w:tabs>
        <w:rPr>
          <w:b w:val="0"/>
        </w:rPr>
      </w:pPr>
      <w:r w:rsidRPr="00FA19BA">
        <w:rPr>
          <w:b w:val="0"/>
        </w:rPr>
        <w:t xml:space="preserve">Now, in case of DL preemption and UL cancellation, current specification (TS 38213) does not limit the inclusion of reference region over idle period. In Section 11.2 (DL preemption) and 11.2A (UL cancellation), the reference resource for DL preemption and UL cancellation exclude, for instance, invalid symbols due to TDD pattern, SS/PBCH blocks (for UL cancellation case only), etc. </w:t>
      </w:r>
      <w:r w:rsidR="00855C97" w:rsidRPr="00FA19BA">
        <w:rPr>
          <w:b w:val="0"/>
        </w:rPr>
        <w:t>Hence, we propose the exclusion of idle periods from reference regions</w:t>
      </w:r>
      <w:r w:rsidRPr="00FA19BA">
        <w:rPr>
          <w:b w:val="0"/>
        </w:rPr>
        <w:t>, as there will not be any preemption or cancellation</w:t>
      </w:r>
      <w:r w:rsidR="0055131A" w:rsidRPr="00FA19BA">
        <w:rPr>
          <w:b w:val="0"/>
        </w:rPr>
        <w:t xml:space="preserve"> in idle periods.</w:t>
      </w:r>
    </w:p>
    <w:p w14:paraId="3BC6F5AC" w14:textId="4F8EC92C" w:rsidR="00735689" w:rsidRDefault="0014274A" w:rsidP="00735689">
      <w:pPr>
        <w:pStyle w:val="Proposal"/>
        <w:numPr>
          <w:ilvl w:val="0"/>
          <w:numId w:val="0"/>
        </w:numPr>
        <w:tabs>
          <w:tab w:val="clear" w:pos="1701"/>
          <w:tab w:val="left" w:pos="1260"/>
        </w:tabs>
        <w:ind w:left="1701" w:hanging="1701"/>
        <w:rPr>
          <w:lang w:eastAsia="x-none"/>
        </w:rPr>
      </w:pPr>
      <w:r w:rsidRPr="00FA19BA">
        <w:rPr>
          <w:lang w:eastAsia="x-none"/>
        </w:rPr>
        <w:t xml:space="preserve">Proposal </w:t>
      </w:r>
      <w:r w:rsidR="00DC303B">
        <w:rPr>
          <w:lang w:eastAsia="x-none"/>
        </w:rPr>
        <w:t>1</w:t>
      </w:r>
      <w:r w:rsidRPr="00FA19BA">
        <w:rPr>
          <w:lang w:eastAsia="x-none"/>
        </w:rPr>
        <w:tab/>
        <w:t>The reference region indicat</w:t>
      </w:r>
      <w:r w:rsidR="00855C97" w:rsidRPr="00FA19BA">
        <w:rPr>
          <w:lang w:eastAsia="x-none"/>
        </w:rPr>
        <w:t>ing</w:t>
      </w:r>
      <w:r w:rsidRPr="00FA19BA">
        <w:rPr>
          <w:lang w:eastAsia="x-none"/>
        </w:rPr>
        <w:t xml:space="preserve"> DL preemption or UL cancellation shall </w:t>
      </w:r>
      <w:r w:rsidRPr="00FA19BA">
        <w:rPr>
          <w:lang w:eastAsia="x-none"/>
        </w:rPr>
        <w:t xml:space="preserve">exclude idle periods due to semi-static channel occupancy in </w:t>
      </w:r>
      <w:r w:rsidR="00BE6A9B">
        <w:rPr>
          <w:lang w:eastAsia="x-none"/>
        </w:rPr>
        <w:t>for</w:t>
      </w:r>
      <w:r w:rsidRPr="00FA19BA">
        <w:rPr>
          <w:lang w:eastAsia="x-none"/>
        </w:rPr>
        <w:t xml:space="preserve"> operation</w:t>
      </w:r>
      <w:r w:rsidR="00BE6A9B">
        <w:rPr>
          <w:lang w:eastAsia="x-none"/>
        </w:rPr>
        <w:t xml:space="preserve"> on shared spectrum</w:t>
      </w:r>
      <w:r w:rsidRPr="00FA19BA">
        <w:rPr>
          <w:lang w:eastAsia="x-none"/>
        </w:rPr>
        <w:t>.</w:t>
      </w:r>
    </w:p>
    <w:p w14:paraId="074DB450" w14:textId="4F312220" w:rsidR="00B50D22" w:rsidRPr="003275B4" w:rsidRDefault="00B50D22" w:rsidP="0014274A">
      <w:pPr>
        <w:pStyle w:val="Proposal"/>
        <w:numPr>
          <w:ilvl w:val="0"/>
          <w:numId w:val="0"/>
        </w:numPr>
        <w:tabs>
          <w:tab w:val="clear" w:pos="1701"/>
          <w:tab w:val="left" w:pos="1260"/>
        </w:tabs>
        <w:ind w:left="1701" w:hanging="1701"/>
        <w:rPr>
          <w:b w:val="0"/>
          <w:lang w:eastAsia="x-none"/>
        </w:rPr>
      </w:pPr>
      <w:r w:rsidRPr="003275B4">
        <w:rPr>
          <w:b w:val="0"/>
          <w:lang w:eastAsia="x-none"/>
        </w:rPr>
        <w:t>Below are suggested TPs to reflect above proposal</w:t>
      </w:r>
      <w:r w:rsidR="003275B4" w:rsidRPr="003275B4">
        <w:rPr>
          <w:b w:val="0"/>
          <w:lang w:eastAsia="x-none"/>
        </w:rPr>
        <w:t xml:space="preserve"> </w:t>
      </w:r>
      <w:r w:rsidR="003275B4">
        <w:rPr>
          <w:b w:val="0"/>
          <w:lang w:eastAsia="x-none"/>
        </w:rPr>
        <w:t>in TS38.213:</w:t>
      </w:r>
    </w:p>
    <w:tbl>
      <w:tblPr>
        <w:tblStyle w:val="TableGrid"/>
        <w:tblW w:w="0" w:type="auto"/>
        <w:tblInd w:w="-5" w:type="dxa"/>
        <w:tblLook w:val="04A0" w:firstRow="1" w:lastRow="0" w:firstColumn="1" w:lastColumn="0" w:noHBand="0" w:noVBand="1"/>
      </w:tblPr>
      <w:tblGrid>
        <w:gridCol w:w="9634"/>
      </w:tblGrid>
      <w:tr w:rsidR="006554DE" w14:paraId="38FF3E13" w14:textId="77777777" w:rsidTr="006554DE">
        <w:tc>
          <w:tcPr>
            <w:tcW w:w="9634" w:type="dxa"/>
          </w:tcPr>
          <w:p w14:paraId="41ADA092" w14:textId="77777777" w:rsidR="006554DE" w:rsidRPr="005C048B" w:rsidRDefault="006554DE" w:rsidP="006554DE">
            <w:pPr>
              <w:pStyle w:val="Heading2"/>
              <w:jc w:val="both"/>
              <w:outlineLvl w:val="1"/>
              <w:rPr>
                <w:rFonts w:cs="Arial"/>
              </w:rPr>
            </w:pPr>
            <w:r w:rsidRPr="005C048B">
              <w:rPr>
                <w:rFonts w:cs="Arial"/>
                <w:lang w:eastAsia="zh-CN"/>
              </w:rPr>
              <w:lastRenderedPageBreak/>
              <w:t>11.2</w:t>
            </w:r>
            <w:r w:rsidRPr="005C048B">
              <w:rPr>
                <w:rFonts w:cs="Arial"/>
                <w:lang w:eastAsia="zh-CN"/>
              </w:rPr>
              <w:tab/>
              <w:t>Interrupted transmission indication</w:t>
            </w:r>
            <w:r w:rsidRPr="005C048B">
              <w:rPr>
                <w:rFonts w:cs="Arial"/>
              </w:rPr>
              <w:t xml:space="preserve"> </w:t>
            </w:r>
          </w:p>
          <w:p w14:paraId="3CF5E5E5" w14:textId="6618BA64" w:rsidR="006554DE" w:rsidRDefault="00FB4475" w:rsidP="00C07601">
            <w:pPr>
              <w:pStyle w:val="Proposal"/>
              <w:numPr>
                <w:ilvl w:val="0"/>
                <w:numId w:val="0"/>
              </w:numPr>
              <w:tabs>
                <w:tab w:val="clear" w:pos="1701"/>
                <w:tab w:val="left" w:pos="1260"/>
              </w:tabs>
              <w:jc w:val="center"/>
              <w:rPr>
                <w:rFonts w:ascii="Times New Roman" w:hAnsi="Times New Roman" w:cs="Times New Roman"/>
                <w:b w:val="0"/>
                <w:color w:val="FF0000"/>
                <w:sz w:val="20"/>
                <w:szCs w:val="20"/>
                <w:lang w:eastAsia="x-none"/>
              </w:rPr>
            </w:pPr>
            <w:r w:rsidRPr="005C048B">
              <w:rPr>
                <w:rFonts w:ascii="Times New Roman" w:hAnsi="Times New Roman" w:cs="Times New Roman"/>
                <w:b w:val="0"/>
                <w:color w:val="FF0000"/>
                <w:sz w:val="20"/>
                <w:szCs w:val="20"/>
                <w:lang w:eastAsia="x-none"/>
              </w:rPr>
              <w:t>*** Unchanged text is omitted ***</w:t>
            </w:r>
          </w:p>
          <w:p w14:paraId="5DB36F22" w14:textId="48A35939" w:rsidR="0007653B" w:rsidRPr="00A925A0" w:rsidRDefault="0007653B" w:rsidP="0007653B">
            <w:pPr>
              <w:pStyle w:val="Proposal"/>
              <w:numPr>
                <w:ilvl w:val="0"/>
                <w:numId w:val="0"/>
              </w:numPr>
              <w:tabs>
                <w:tab w:val="clear" w:pos="1701"/>
                <w:tab w:val="left" w:pos="1260"/>
              </w:tabs>
              <w:jc w:val="left"/>
              <w:rPr>
                <w:rFonts w:ascii="Times New Roman" w:hAnsi="Times New Roman" w:cs="Times New Roman"/>
                <w:b w:val="0"/>
                <w:bCs w:val="0"/>
                <w:sz w:val="20"/>
                <w:szCs w:val="20"/>
                <w:lang w:eastAsia="x-none"/>
              </w:rPr>
            </w:pPr>
            <w:r w:rsidRPr="00A925A0">
              <w:rPr>
                <w:rFonts w:ascii="Times New Roman" w:eastAsia="SimSun" w:hAnsi="Times New Roman" w:cs="Times New Roman"/>
                <w:b w:val="0"/>
                <w:bCs w:val="0"/>
                <w:sz w:val="20"/>
                <w:szCs w:val="20"/>
              </w:rPr>
              <w:t xml:space="preserve">If a UE detects a DCI format 2_1 in a PDCCH transmitted in a CORESET in a slot, the set of symbols is the last </w:t>
            </w:r>
            <w:r w:rsidRPr="00A925A0">
              <w:rPr>
                <w:rFonts w:ascii="Times New Roman" w:eastAsia="SimSun" w:hAnsi="Times New Roman" w:cs="Times New Roman"/>
                <w:b w:val="0"/>
                <w:bCs w:val="0"/>
                <w:noProof/>
                <w:position w:val="-12"/>
                <w:sz w:val="20"/>
                <w:szCs w:val="20"/>
              </w:rPr>
              <w:drawing>
                <wp:inline distT="0" distB="0" distL="0" distR="0" wp14:anchorId="1B84DEF0" wp14:editId="5369504A">
                  <wp:extent cx="100965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Pr="00A925A0">
              <w:rPr>
                <w:rFonts w:ascii="Times New Roman" w:eastAsia="SimSun" w:hAnsi="Times New Roman" w:cs="Times New Roman"/>
                <w:b w:val="0"/>
                <w:bCs w:val="0"/>
                <w:sz w:val="20"/>
                <w:szCs w:val="20"/>
              </w:rPr>
              <w:t xml:space="preserve"> symbols prior to the first symbol of the CORESET in the slot where </w:t>
            </w:r>
            <w:r w:rsidRPr="00A925A0">
              <w:rPr>
                <w:rFonts w:ascii="Times New Roman" w:eastAsia="SimSun" w:hAnsi="Times New Roman" w:cs="Times New Roman"/>
                <w:b w:val="0"/>
                <w:bCs w:val="0"/>
                <w:noProof/>
                <w:position w:val="-10"/>
                <w:sz w:val="20"/>
                <w:szCs w:val="20"/>
              </w:rPr>
              <w:drawing>
                <wp:inline distT="0" distB="0" distL="0" distR="0" wp14:anchorId="0A39FC14" wp14:editId="6D8852E5">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925A0">
              <w:rPr>
                <w:rFonts w:ascii="Times New Roman" w:eastAsia="SimSun" w:hAnsi="Times New Roman" w:cs="Times New Roman"/>
                <w:b w:val="0"/>
                <w:bCs w:val="0"/>
                <w:i/>
                <w:sz w:val="20"/>
                <w:szCs w:val="20"/>
              </w:rPr>
              <w:t xml:space="preserve"> </w:t>
            </w:r>
            <w:r w:rsidRPr="00A925A0">
              <w:rPr>
                <w:rFonts w:ascii="Times New Roman" w:eastAsia="SimSun" w:hAnsi="Times New Roman" w:cs="Times New Roman"/>
                <w:b w:val="0"/>
                <w:bCs w:val="0"/>
                <w:sz w:val="20"/>
                <w:szCs w:val="20"/>
              </w:rPr>
              <w:t xml:space="preserve">is the PDCCH monitoring periodicity provided by the value of </w:t>
            </w:r>
            <w:r w:rsidRPr="00A925A0">
              <w:rPr>
                <w:rFonts w:ascii="Times New Roman" w:eastAsia="SimSun" w:hAnsi="Times New Roman" w:cs="Times New Roman"/>
                <w:b w:val="0"/>
                <w:bCs w:val="0"/>
                <w:i/>
                <w:sz w:val="20"/>
                <w:szCs w:val="20"/>
              </w:rPr>
              <w:t>monitoringSlotPeriodicityAndOffset,</w:t>
            </w:r>
            <w:r w:rsidRPr="00A925A0">
              <w:rPr>
                <w:rFonts w:ascii="Times New Roman" w:eastAsia="SimSun" w:hAnsi="Times New Roman" w:cs="Times New Roman"/>
                <w:b w:val="0"/>
                <w:bCs w:val="0"/>
                <w:sz w:val="20"/>
                <w:szCs w:val="20"/>
              </w:rPr>
              <w:t xml:space="preserve"> as described in Clause 10.1, </w:t>
            </w:r>
            <w:r w:rsidRPr="00A925A0">
              <w:rPr>
                <w:rFonts w:ascii="Times New Roman" w:eastAsia="SimSun" w:hAnsi="Times New Roman" w:cs="Times New Roman"/>
                <w:b w:val="0"/>
                <w:bCs w:val="0"/>
                <w:noProof/>
                <w:position w:val="-12"/>
                <w:sz w:val="20"/>
                <w:szCs w:val="20"/>
              </w:rPr>
              <w:drawing>
                <wp:inline distT="0" distB="0" distL="0" distR="0" wp14:anchorId="21E10DE9" wp14:editId="51DF5AB7">
                  <wp:extent cx="3619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A925A0">
              <w:rPr>
                <w:rFonts w:ascii="Times New Roman" w:eastAsia="SimSun" w:hAnsi="Times New Roman" w:cs="Times New Roman"/>
                <w:b w:val="0"/>
                <w:bCs w:val="0"/>
                <w:sz w:val="20"/>
                <w:szCs w:val="20"/>
              </w:rPr>
              <w:t xml:space="preserve"> is the number of symbols per slot,</w:t>
            </w:r>
            <w:r w:rsidRPr="00A925A0">
              <w:rPr>
                <w:rFonts w:ascii="Times New Roman" w:eastAsia="Malgun Gothic" w:hAnsi="Times New Roman" w:cs="Times New Roman"/>
                <w:b w:val="0"/>
                <w:bCs w:val="0"/>
                <w:sz w:val="20"/>
                <w:szCs w:val="20"/>
              </w:rPr>
              <w:t xml:space="preserve"> </w:t>
            </w:r>
            <w:r w:rsidRPr="00A925A0">
              <w:rPr>
                <w:rFonts w:ascii="Times New Roman" w:eastAsia="SimSun" w:hAnsi="Times New Roman" w:cs="Times New Roman"/>
                <w:b w:val="0"/>
                <w:bCs w:val="0"/>
                <w:noProof/>
                <w:position w:val="-10"/>
                <w:sz w:val="20"/>
                <w:szCs w:val="20"/>
              </w:rPr>
              <w:drawing>
                <wp:inline distT="0" distB="0" distL="0" distR="0" wp14:anchorId="00A80BBB" wp14:editId="49D6B1F7">
                  <wp:extent cx="12382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A925A0">
              <w:rPr>
                <w:rFonts w:ascii="Times New Roman" w:eastAsia="SimSun" w:hAnsi="Times New Roman" w:cs="Times New Roman"/>
                <w:b w:val="0"/>
                <w:bCs w:val="0"/>
                <w:sz w:val="20"/>
                <w:szCs w:val="20"/>
              </w:rPr>
              <w:t xml:space="preserve"> is the SCS configuration for a </w:t>
            </w:r>
            <w:r w:rsidRPr="00A925A0">
              <w:rPr>
                <w:rFonts w:ascii="Times New Roman" w:eastAsia="SimSun" w:hAnsi="Times New Roman" w:cs="Times New Roman"/>
                <w:b w:val="0"/>
                <w:bCs w:val="0"/>
                <w:sz w:val="20"/>
                <w:szCs w:val="20"/>
                <w:lang w:eastAsia="ko-KR"/>
              </w:rPr>
              <w:t>serving cell</w:t>
            </w:r>
            <w:r w:rsidRPr="00A925A0">
              <w:rPr>
                <w:rFonts w:ascii="Times New Roman" w:eastAsia="SimSun" w:hAnsi="Times New Roman" w:cs="Times New Roman"/>
                <w:b w:val="0"/>
                <w:bCs w:val="0"/>
                <w:sz w:val="20"/>
                <w:szCs w:val="20"/>
              </w:rPr>
              <w:t xml:space="preserve"> with </w:t>
            </w:r>
            <w:r w:rsidRPr="00A925A0">
              <w:rPr>
                <w:rFonts w:ascii="Times New Roman" w:eastAsia="SimSun" w:hAnsi="Times New Roman" w:cs="Times New Roman"/>
                <w:b w:val="0"/>
                <w:bCs w:val="0"/>
                <w:sz w:val="20"/>
                <w:szCs w:val="20"/>
                <w:lang w:eastAsia="ko-KR"/>
              </w:rPr>
              <w:t xml:space="preserve">mapping to </w:t>
            </w:r>
            <w:r w:rsidRPr="00A925A0">
              <w:rPr>
                <w:rFonts w:ascii="Times New Roman" w:eastAsia="SimSun" w:hAnsi="Times New Roman" w:cs="Times New Roman"/>
                <w:b w:val="0"/>
                <w:bCs w:val="0"/>
                <w:sz w:val="20"/>
                <w:szCs w:val="20"/>
              </w:rPr>
              <w:t>a respective</w:t>
            </w:r>
            <w:r w:rsidRPr="00A925A0">
              <w:rPr>
                <w:rFonts w:ascii="Times New Roman" w:eastAsia="SimSun" w:hAnsi="Times New Roman" w:cs="Times New Roman"/>
                <w:b w:val="0"/>
                <w:bCs w:val="0"/>
                <w:sz w:val="20"/>
                <w:szCs w:val="20"/>
                <w:lang w:eastAsia="ko-KR"/>
              </w:rPr>
              <w:t xml:space="preserve"> field in </w:t>
            </w:r>
            <w:r w:rsidRPr="00A925A0">
              <w:rPr>
                <w:rFonts w:ascii="Times New Roman" w:eastAsia="SimSun" w:hAnsi="Times New Roman" w:cs="Times New Roman"/>
                <w:b w:val="0"/>
                <w:bCs w:val="0"/>
                <w:sz w:val="20"/>
                <w:szCs w:val="20"/>
              </w:rPr>
              <w:t xml:space="preserve">the </w:t>
            </w:r>
            <w:r w:rsidRPr="00A925A0">
              <w:rPr>
                <w:rFonts w:ascii="Times New Roman" w:eastAsia="SimSun" w:hAnsi="Times New Roman" w:cs="Times New Roman"/>
                <w:b w:val="0"/>
                <w:bCs w:val="0"/>
                <w:sz w:val="20"/>
                <w:szCs w:val="20"/>
                <w:lang w:eastAsia="ko-KR"/>
              </w:rPr>
              <w:t>DCI format 2_1</w:t>
            </w:r>
            <w:r w:rsidRPr="00A925A0">
              <w:rPr>
                <w:rFonts w:ascii="Times New Roman" w:eastAsia="SimSun" w:hAnsi="Times New Roman" w:cs="Times New Roman"/>
                <w:b w:val="0"/>
                <w:bCs w:val="0"/>
                <w:sz w:val="20"/>
                <w:szCs w:val="20"/>
              </w:rPr>
              <w:t xml:space="preserve">, </w:t>
            </w:r>
            <w:r w:rsidRPr="00A925A0">
              <w:rPr>
                <w:rFonts w:ascii="Times New Roman" w:eastAsia="Malgun Gothic" w:hAnsi="Times New Roman" w:cs="Times New Roman"/>
                <w:b w:val="0"/>
                <w:bCs w:val="0"/>
                <w:noProof/>
                <w:position w:val="-10"/>
                <w:sz w:val="20"/>
                <w:szCs w:val="20"/>
              </w:rPr>
              <w:drawing>
                <wp:inline distT="0" distB="0" distL="0" distR="0" wp14:anchorId="4C7630F0" wp14:editId="6D40552E">
                  <wp:extent cx="2381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925A0">
              <w:rPr>
                <w:rFonts w:ascii="Times New Roman" w:eastAsia="Malgun Gothic" w:hAnsi="Times New Roman" w:cs="Times New Roman"/>
                <w:b w:val="0"/>
                <w:bCs w:val="0"/>
                <w:sz w:val="20"/>
                <w:szCs w:val="20"/>
              </w:rPr>
              <w:t xml:space="preserve"> </w:t>
            </w:r>
            <w:r w:rsidRPr="00A925A0">
              <w:rPr>
                <w:rFonts w:ascii="Times New Roman" w:eastAsia="SimSun" w:hAnsi="Times New Roman" w:cs="Times New Roman"/>
                <w:b w:val="0"/>
                <w:bCs w:val="0"/>
                <w:sz w:val="20"/>
                <w:szCs w:val="20"/>
                <w:lang w:eastAsia="ko-KR"/>
              </w:rPr>
              <w:t>is the SCS configuration of the DL BWP</w:t>
            </w:r>
            <w:r w:rsidRPr="00A925A0">
              <w:rPr>
                <w:rFonts w:ascii="Times New Roman" w:eastAsia="SimSun" w:hAnsi="Times New Roman" w:cs="Times New Roman"/>
                <w:b w:val="0"/>
                <w:bCs w:val="0"/>
                <w:sz w:val="20"/>
                <w:szCs w:val="20"/>
              </w:rPr>
              <w:t xml:space="preserve"> </w:t>
            </w:r>
            <w:r w:rsidRPr="00A925A0">
              <w:rPr>
                <w:rFonts w:ascii="Times New Roman" w:eastAsia="SimSun" w:hAnsi="Times New Roman" w:cs="Times New Roman"/>
                <w:b w:val="0"/>
                <w:bCs w:val="0"/>
                <w:sz w:val="20"/>
                <w:szCs w:val="20"/>
                <w:lang w:eastAsia="ko-KR"/>
              </w:rPr>
              <w:t xml:space="preserve">where </w:t>
            </w:r>
            <w:r w:rsidRPr="00A925A0">
              <w:rPr>
                <w:rFonts w:ascii="Times New Roman" w:eastAsia="SimSun" w:hAnsi="Times New Roman" w:cs="Times New Roman"/>
                <w:b w:val="0"/>
                <w:bCs w:val="0"/>
                <w:sz w:val="20"/>
                <w:szCs w:val="20"/>
              </w:rPr>
              <w:t xml:space="preserve">the UE receives the PDCCH with the </w:t>
            </w:r>
            <w:r w:rsidRPr="00A925A0">
              <w:rPr>
                <w:rFonts w:ascii="Times New Roman" w:eastAsia="Malgun Gothic" w:hAnsi="Times New Roman" w:cs="Times New Roman"/>
                <w:b w:val="0"/>
                <w:bCs w:val="0"/>
                <w:sz w:val="20"/>
                <w:szCs w:val="20"/>
              </w:rPr>
              <w:t>DCI format 2_1</w:t>
            </w:r>
            <w:r w:rsidRPr="00A925A0">
              <w:rPr>
                <w:rFonts w:ascii="Times New Roman" w:eastAsia="SimSun" w:hAnsi="Times New Roman" w:cs="Times New Roman"/>
                <w:b w:val="0"/>
                <w:bCs w:val="0"/>
                <w:sz w:val="20"/>
                <w:szCs w:val="20"/>
              </w:rPr>
              <w:t xml:space="preserve">. If the UE is provided </w:t>
            </w:r>
            <w:r w:rsidRPr="00A925A0">
              <w:rPr>
                <w:rFonts w:ascii="Times New Roman" w:eastAsia="SimSun" w:hAnsi="Times New Roman" w:cs="Times New Roman"/>
                <w:b w:val="0"/>
                <w:bCs w:val="0"/>
                <w:i/>
                <w:sz w:val="20"/>
                <w:szCs w:val="20"/>
              </w:rPr>
              <w:t>tdd-UL-DL-ConfigurationCommon</w:t>
            </w:r>
            <w:r w:rsidRPr="00A925A0">
              <w:rPr>
                <w:rFonts w:ascii="Times New Roman" w:eastAsia="SimSun" w:hAnsi="Times New Roman" w:cs="Times New Roman"/>
                <w:b w:val="0"/>
                <w:bCs w:val="0"/>
                <w:sz w:val="20"/>
                <w:szCs w:val="20"/>
              </w:rPr>
              <w:t xml:space="preserve">, symbols indicated as uplink by </w:t>
            </w:r>
            <w:r w:rsidRPr="00A925A0">
              <w:rPr>
                <w:rFonts w:ascii="Times New Roman" w:eastAsia="SimSun" w:hAnsi="Times New Roman" w:cs="Times New Roman"/>
                <w:b w:val="0"/>
                <w:bCs w:val="0"/>
                <w:i/>
                <w:sz w:val="20"/>
                <w:szCs w:val="20"/>
              </w:rPr>
              <w:t>tdd-UL-DL-ConfigurationCommon</w:t>
            </w:r>
            <w:r w:rsidRPr="00A925A0">
              <w:rPr>
                <w:rFonts w:ascii="Times New Roman" w:eastAsia="SimSun" w:hAnsi="Times New Roman" w:cs="Times New Roman"/>
                <w:b w:val="0"/>
                <w:bCs w:val="0"/>
                <w:sz w:val="20"/>
                <w:szCs w:val="20"/>
              </w:rPr>
              <w:t xml:space="preserve"> are excluded from the last </w:t>
            </w:r>
            <w:r w:rsidRPr="00A925A0">
              <w:rPr>
                <w:rFonts w:ascii="Times New Roman" w:eastAsia="SimSun" w:hAnsi="Times New Roman" w:cs="Times New Roman"/>
                <w:b w:val="0"/>
                <w:bCs w:val="0"/>
                <w:noProof/>
                <w:position w:val="-12"/>
                <w:sz w:val="20"/>
                <w:szCs w:val="20"/>
              </w:rPr>
              <w:drawing>
                <wp:inline distT="0" distB="0" distL="0" distR="0" wp14:anchorId="5810B86D" wp14:editId="14800B09">
                  <wp:extent cx="100965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Pr="00A925A0">
              <w:rPr>
                <w:rFonts w:ascii="Times New Roman" w:eastAsia="SimSun" w:hAnsi="Times New Roman" w:cs="Times New Roman"/>
                <w:b w:val="0"/>
                <w:bCs w:val="0"/>
                <w:i/>
                <w:sz w:val="20"/>
                <w:szCs w:val="20"/>
              </w:rPr>
              <w:t xml:space="preserve"> </w:t>
            </w:r>
            <w:r w:rsidRPr="00A925A0">
              <w:rPr>
                <w:rFonts w:ascii="Times New Roman" w:eastAsia="SimSun" w:hAnsi="Times New Roman" w:cs="Times New Roman"/>
                <w:b w:val="0"/>
                <w:bCs w:val="0"/>
                <w:sz w:val="20"/>
                <w:szCs w:val="20"/>
              </w:rPr>
              <w:t xml:space="preserve">symbols prior to the first symbol of the CORESET in the slot. </w:t>
            </w:r>
            <w:r w:rsidR="00AD128E" w:rsidRPr="00A16F19">
              <w:rPr>
                <w:rFonts w:ascii="Times New Roman" w:eastAsia="SimSun" w:hAnsi="Times New Roman" w:cs="Times New Roman"/>
                <w:b w:val="0"/>
                <w:bCs w:val="0"/>
                <w:color w:val="FF0000"/>
                <w:sz w:val="20"/>
                <w:szCs w:val="20"/>
                <w:u w:val="single"/>
              </w:rPr>
              <w:t>If a UE is provided</w:t>
            </w:r>
            <w:r w:rsidR="00AD128E" w:rsidRPr="00A925A0">
              <w:rPr>
                <w:rFonts w:ascii="Times New Roman" w:eastAsia="SimSun" w:hAnsi="Times New Roman" w:cs="Times New Roman"/>
                <w:b w:val="0"/>
                <w:bCs w:val="0"/>
                <w:color w:val="FF0000"/>
                <w:sz w:val="20"/>
                <w:szCs w:val="20"/>
                <w:u w:val="single"/>
              </w:rPr>
              <w:t xml:space="preserve"> </w:t>
            </w:r>
            <w:r w:rsidR="00AD128E" w:rsidRPr="00A16F19">
              <w:rPr>
                <w:rFonts w:ascii="Times New Roman" w:hAnsi="Times New Roman" w:cs="Times New Roman"/>
                <w:b w:val="0"/>
                <w:bCs w:val="0"/>
                <w:i/>
                <w:color w:val="FF0000"/>
                <w:sz w:val="20"/>
                <w:szCs w:val="20"/>
                <w:u w:val="single"/>
              </w:rPr>
              <w:t xml:space="preserve">ChannelAccessMode-r16 ='semistatic' </w:t>
            </w:r>
            <w:r w:rsidR="00AD128E" w:rsidRPr="00A16F19">
              <w:rPr>
                <w:rFonts w:ascii="Times New Roman" w:hAnsi="Times New Roman" w:cs="Times New Roman"/>
                <w:b w:val="0"/>
                <w:bCs w:val="0"/>
                <w:iCs/>
                <w:color w:val="FF0000"/>
                <w:sz w:val="20"/>
                <w:szCs w:val="20"/>
                <w:u w:val="single"/>
              </w:rPr>
              <w:t xml:space="preserve">and period </w:t>
            </w:r>
            <w:r w:rsidR="00AD128E" w:rsidRPr="00A16F19">
              <w:rPr>
                <w:rFonts w:ascii="Times New Roman" w:hAnsi="Times New Roman" w:cs="Times New Roman"/>
                <w:b w:val="0"/>
                <w:bCs w:val="0"/>
                <w:color w:val="FF0000"/>
                <w:sz w:val="20"/>
                <w:szCs w:val="20"/>
                <w:u w:val="single"/>
              </w:rPr>
              <w:fldChar w:fldCharType="begin"/>
            </w:r>
            <w:r w:rsidR="00AD128E" w:rsidRPr="00A16F19">
              <w:rPr>
                <w:rFonts w:ascii="Times New Roman" w:hAnsi="Times New Roman" w:cs="Times New Roman"/>
                <w:b w:val="0"/>
                <w:bCs w:val="0"/>
                <w:color w:val="FF0000"/>
                <w:sz w:val="20"/>
                <w:szCs w:val="20"/>
                <w:u w:val="single"/>
              </w:rPr>
              <w:instrText xml:space="preserve"> QUOTE </w:instrText>
            </w:r>
            <w:r w:rsidR="00FC4707">
              <w:rPr>
                <w:rFonts w:ascii="Times New Roman" w:hAnsi="Times New Roman" w:cs="Times New Roman"/>
                <w:noProof/>
                <w:color w:val="FF0000"/>
                <w:position w:val="-5"/>
                <w:sz w:val="20"/>
                <w:szCs w:val="20"/>
                <w:u w:val="single"/>
              </w:rPr>
              <w:pict w14:anchorId="22EE5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2.3pt" equationxml="&lt;">
                  <v:imagedata r:id="rId17" o:title="" chromakey="white"/>
                </v:shape>
              </w:pict>
            </w:r>
            <w:r w:rsidR="00AD128E" w:rsidRPr="00A16F19">
              <w:rPr>
                <w:rFonts w:ascii="Times New Roman" w:hAnsi="Times New Roman" w:cs="Times New Roman"/>
                <w:b w:val="0"/>
                <w:bCs w:val="0"/>
                <w:color w:val="FF0000"/>
                <w:sz w:val="20"/>
                <w:szCs w:val="20"/>
                <w:u w:val="single"/>
              </w:rPr>
              <w:instrText xml:space="preserve"> </w:instrText>
            </w:r>
            <w:r w:rsidR="00AD128E" w:rsidRPr="00A16F19">
              <w:rPr>
                <w:rFonts w:ascii="Times New Roman" w:hAnsi="Times New Roman" w:cs="Times New Roman"/>
                <w:b w:val="0"/>
                <w:bCs w:val="0"/>
                <w:color w:val="FF0000"/>
                <w:sz w:val="20"/>
                <w:szCs w:val="20"/>
                <w:u w:val="single"/>
              </w:rPr>
              <w:fldChar w:fldCharType="separate"/>
            </w:r>
            <w:r w:rsidR="00FC4707">
              <w:rPr>
                <w:rFonts w:ascii="Times New Roman" w:hAnsi="Times New Roman" w:cs="Times New Roman"/>
                <w:noProof/>
                <w:color w:val="FF0000"/>
                <w:position w:val="-5"/>
                <w:sz w:val="20"/>
                <w:szCs w:val="20"/>
                <w:u w:val="single"/>
              </w:rPr>
              <w:pict w14:anchorId="2D327F22">
                <v:shape id="_x0000_i1026" type="#_x0000_t75" style="width:8.85pt;height:12.3pt" equationxml="&lt;">
                  <v:imagedata r:id="rId17" o:title="" chromakey="white"/>
                </v:shape>
              </w:pict>
            </w:r>
            <w:r w:rsidR="00AD128E" w:rsidRPr="00A16F19">
              <w:rPr>
                <w:rFonts w:ascii="Times New Roman" w:hAnsi="Times New Roman" w:cs="Times New Roman"/>
                <w:b w:val="0"/>
                <w:bCs w:val="0"/>
                <w:color w:val="FF0000"/>
                <w:sz w:val="20"/>
                <w:szCs w:val="20"/>
                <w:u w:val="single"/>
              </w:rPr>
              <w:fldChar w:fldCharType="end"/>
            </w:r>
            <w:r w:rsidR="00AD128E" w:rsidRPr="00A16F19">
              <w:rPr>
                <w:rFonts w:ascii="Times New Roman" w:hAnsi="Times New Roman" w:cs="Times New Roman"/>
                <w:b w:val="0"/>
                <w:bCs w:val="0"/>
                <w:color w:val="FF0000"/>
                <w:sz w:val="20"/>
                <w:szCs w:val="20"/>
                <w:u w:val="single"/>
              </w:rPr>
              <w:t xml:space="preserve">  in </w:t>
            </w:r>
            <w:r w:rsidR="00AD128E" w:rsidRPr="00A16F19">
              <w:rPr>
                <w:rFonts w:ascii="Times New Roman" w:hAnsi="Times New Roman" w:cs="Times New Roman"/>
                <w:b w:val="0"/>
                <w:bCs w:val="0"/>
                <w:color w:val="FF0000"/>
                <w:sz w:val="20"/>
                <w:szCs w:val="20"/>
                <w:u w:val="single"/>
              </w:rPr>
              <w:fldChar w:fldCharType="begin"/>
            </w:r>
            <w:r w:rsidR="00AD128E" w:rsidRPr="00A16F19">
              <w:rPr>
                <w:rFonts w:ascii="Times New Roman" w:hAnsi="Times New Roman" w:cs="Times New Roman"/>
                <w:b w:val="0"/>
                <w:bCs w:val="0"/>
                <w:color w:val="FF0000"/>
                <w:sz w:val="20"/>
                <w:szCs w:val="20"/>
                <w:u w:val="single"/>
              </w:rPr>
              <w:instrText xml:space="preserve"> QUOTE </w:instrText>
            </w:r>
            <w:r w:rsidR="00FC4707">
              <w:rPr>
                <w:rFonts w:ascii="Times New Roman" w:hAnsi="Times New Roman" w:cs="Times New Roman"/>
                <w:noProof/>
                <w:color w:val="FF0000"/>
                <w:position w:val="-5"/>
                <w:sz w:val="20"/>
                <w:szCs w:val="20"/>
                <w:u w:val="single"/>
              </w:rPr>
              <w:pict w14:anchorId="0543F81F">
                <v:shape id="_x0000_i1027" type="#_x0000_t75" style="width:13.5pt;height:12.3pt" equationxml="&lt;">
                  <v:imagedata r:id="rId18" o:title="" chromakey="white"/>
                </v:shape>
              </w:pict>
            </w:r>
            <w:r w:rsidR="00AD128E" w:rsidRPr="00A16F19">
              <w:rPr>
                <w:rFonts w:ascii="Times New Roman" w:hAnsi="Times New Roman" w:cs="Times New Roman"/>
                <w:b w:val="0"/>
                <w:bCs w:val="0"/>
                <w:color w:val="FF0000"/>
                <w:sz w:val="20"/>
                <w:szCs w:val="20"/>
                <w:u w:val="single"/>
              </w:rPr>
              <w:instrText xml:space="preserve"> </w:instrText>
            </w:r>
            <w:r w:rsidR="00AD128E" w:rsidRPr="00A16F19">
              <w:rPr>
                <w:rFonts w:ascii="Times New Roman" w:hAnsi="Times New Roman" w:cs="Times New Roman"/>
                <w:b w:val="0"/>
                <w:bCs w:val="0"/>
                <w:color w:val="FF0000"/>
                <w:sz w:val="20"/>
                <w:szCs w:val="20"/>
                <w:u w:val="single"/>
              </w:rPr>
              <w:fldChar w:fldCharType="separate"/>
            </w:r>
            <w:r w:rsidR="00FC4707">
              <w:rPr>
                <w:rFonts w:ascii="Times New Roman" w:hAnsi="Times New Roman" w:cs="Times New Roman"/>
                <w:noProof/>
                <w:color w:val="FF0000"/>
                <w:position w:val="-5"/>
                <w:sz w:val="20"/>
                <w:szCs w:val="20"/>
                <w:u w:val="single"/>
              </w:rPr>
              <w:pict w14:anchorId="1B927CA7">
                <v:shape id="_x0000_i1028" type="#_x0000_t75" style="width:13.5pt;height:12.3pt" equationxml="&lt;">
                  <v:imagedata r:id="rId18" o:title="" chromakey="white"/>
                </v:shape>
              </w:pict>
            </w:r>
            <w:r w:rsidR="00AD128E" w:rsidRPr="00A16F19">
              <w:rPr>
                <w:rFonts w:ascii="Times New Roman" w:hAnsi="Times New Roman" w:cs="Times New Roman"/>
                <w:b w:val="0"/>
                <w:bCs w:val="0"/>
                <w:color w:val="FF0000"/>
                <w:sz w:val="20"/>
                <w:szCs w:val="20"/>
                <w:u w:val="single"/>
              </w:rPr>
              <w:fldChar w:fldCharType="end"/>
            </w:r>
            <w:r w:rsidR="00AD128E" w:rsidRPr="00A16F19">
              <w:rPr>
                <w:rFonts w:ascii="Times New Roman" w:hAnsi="Times New Roman" w:cs="Times New Roman"/>
                <w:b w:val="0"/>
                <w:bCs w:val="0"/>
                <w:i/>
                <w:color w:val="FF0000"/>
                <w:sz w:val="20"/>
                <w:szCs w:val="20"/>
                <w:u w:val="single"/>
              </w:rPr>
              <w:t xml:space="preserve"> </w:t>
            </w:r>
            <w:r w:rsidR="00AD128E" w:rsidRPr="00A16F19">
              <w:rPr>
                <w:rFonts w:ascii="Times New Roman" w:hAnsi="Times New Roman" w:cs="Times New Roman"/>
                <w:b w:val="0"/>
                <w:bCs w:val="0"/>
                <w:color w:val="FF0000"/>
                <w:sz w:val="20"/>
                <w:szCs w:val="20"/>
                <w:u w:val="single"/>
              </w:rPr>
              <w:t xml:space="preserve">for operation with shared spectrum channel access [15, TS 37.213], </w:t>
            </w:r>
            <w:r w:rsidR="00FC4707">
              <w:rPr>
                <w:rFonts w:ascii="Times New Roman" w:hAnsi="Times New Roman" w:cs="Times New Roman"/>
                <w:b w:val="0"/>
                <w:bCs w:val="0"/>
                <w:color w:val="FF0000"/>
                <w:sz w:val="20"/>
                <w:szCs w:val="20"/>
                <w:u w:val="single"/>
              </w:rPr>
              <w:t>the</w:t>
            </w:r>
            <w:r w:rsidR="00AD128E" w:rsidRPr="00A16F19">
              <w:rPr>
                <w:rFonts w:ascii="Times New Roman" w:hAnsi="Times New Roman" w:cs="Times New Roman"/>
                <w:b w:val="0"/>
                <w:bCs w:val="0"/>
                <w:color w:val="FF0000"/>
                <w:sz w:val="20"/>
                <w:szCs w:val="20"/>
                <w:u w:val="single"/>
              </w:rPr>
              <w:t xml:space="preserve"> set of consecutive symbols for a duration of at least </w:t>
            </w:r>
            <w:r w:rsidR="00AD128E" w:rsidRPr="00A16F19">
              <w:rPr>
                <w:rFonts w:ascii="Times New Roman" w:hAnsi="Times New Roman" w:cs="Times New Roman"/>
                <w:b w:val="0"/>
                <w:bCs w:val="0"/>
                <w:color w:val="FF0000"/>
                <w:sz w:val="20"/>
                <w:szCs w:val="20"/>
                <w:u w:val="single"/>
              </w:rPr>
              <w:fldChar w:fldCharType="begin"/>
            </w:r>
            <w:r w:rsidR="00AD128E" w:rsidRPr="00A16F19">
              <w:rPr>
                <w:rFonts w:ascii="Times New Roman" w:hAnsi="Times New Roman" w:cs="Times New Roman"/>
                <w:b w:val="0"/>
                <w:bCs w:val="0"/>
                <w:color w:val="FF0000"/>
                <w:sz w:val="20"/>
                <w:szCs w:val="20"/>
                <w:u w:val="single"/>
              </w:rPr>
              <w:instrText xml:space="preserve"> QUOTE </w:instrText>
            </w:r>
            <w:r w:rsidR="00FC4707">
              <w:rPr>
                <w:rFonts w:ascii="Times New Roman" w:hAnsi="Times New Roman" w:cs="Times New Roman"/>
                <w:noProof/>
                <w:color w:val="FF0000"/>
                <w:position w:val="-5"/>
                <w:sz w:val="20"/>
                <w:szCs w:val="20"/>
                <w:u w:val="single"/>
              </w:rPr>
              <w:pict w14:anchorId="5DC4DFC5">
                <v:shape id="_x0000_i1029" type="#_x0000_t75" style="width:109.75pt;height:12.3pt" equationxml="&lt;">
                  <v:imagedata r:id="rId19" o:title="" chromakey="white"/>
                </v:shape>
              </w:pict>
            </w:r>
            <w:r w:rsidR="00AD128E" w:rsidRPr="00A16F19">
              <w:rPr>
                <w:rFonts w:ascii="Times New Roman" w:hAnsi="Times New Roman" w:cs="Times New Roman"/>
                <w:b w:val="0"/>
                <w:bCs w:val="0"/>
                <w:color w:val="FF0000"/>
                <w:sz w:val="20"/>
                <w:szCs w:val="20"/>
                <w:u w:val="single"/>
              </w:rPr>
              <w:instrText xml:space="preserve"> </w:instrText>
            </w:r>
            <w:r w:rsidR="00AD128E" w:rsidRPr="00A16F19">
              <w:rPr>
                <w:rFonts w:ascii="Times New Roman" w:hAnsi="Times New Roman" w:cs="Times New Roman"/>
                <w:b w:val="0"/>
                <w:bCs w:val="0"/>
                <w:color w:val="FF0000"/>
                <w:sz w:val="20"/>
                <w:szCs w:val="20"/>
                <w:u w:val="single"/>
              </w:rPr>
              <w:fldChar w:fldCharType="separate"/>
            </w:r>
            <w:r w:rsidR="00FC4707">
              <w:rPr>
                <w:rFonts w:ascii="Times New Roman" w:hAnsi="Times New Roman" w:cs="Times New Roman"/>
                <w:noProof/>
                <w:color w:val="FF0000"/>
                <w:position w:val="-5"/>
                <w:sz w:val="20"/>
                <w:szCs w:val="20"/>
                <w:u w:val="single"/>
              </w:rPr>
              <w:pict w14:anchorId="64C95EE2">
                <v:shape id="_x0000_i1030" type="#_x0000_t75" style="width:109.75pt;height:12.3pt" equationxml="&lt;">
                  <v:imagedata r:id="rId19" o:title="" chromakey="white"/>
                </v:shape>
              </w:pict>
            </w:r>
            <w:r w:rsidR="00AD128E" w:rsidRPr="00A16F19">
              <w:rPr>
                <w:rFonts w:ascii="Times New Roman" w:hAnsi="Times New Roman" w:cs="Times New Roman"/>
                <w:b w:val="0"/>
                <w:bCs w:val="0"/>
                <w:color w:val="FF0000"/>
                <w:sz w:val="20"/>
                <w:szCs w:val="20"/>
                <w:u w:val="single"/>
              </w:rPr>
              <w:fldChar w:fldCharType="end"/>
            </w:r>
            <w:r w:rsidR="00AD128E" w:rsidRPr="00A16F19">
              <w:rPr>
                <w:rFonts w:ascii="Times New Roman" w:hAnsi="Times New Roman" w:cs="Times New Roman"/>
                <w:b w:val="0"/>
                <w:bCs w:val="0"/>
                <w:color w:val="FF0000"/>
                <w:sz w:val="20"/>
                <w:szCs w:val="20"/>
                <w:u w:val="single"/>
              </w:rPr>
              <w:t xml:space="preserve"> before the start of each period</w:t>
            </w:r>
            <w:r w:rsidR="00AD128E" w:rsidRPr="00A16F19">
              <w:rPr>
                <w:rFonts w:ascii="Times New Roman" w:eastAsia="SimSun" w:hAnsi="Times New Roman" w:cs="Times New Roman"/>
                <w:b w:val="0"/>
                <w:bCs w:val="0"/>
                <w:color w:val="FF0000"/>
                <w:sz w:val="20"/>
                <w:szCs w:val="20"/>
                <w:u w:val="single"/>
              </w:rPr>
              <w:t xml:space="preserve"> are excluded from the last </w:t>
            </w:r>
            <w:r w:rsidR="00AD128E" w:rsidRPr="00A16F19">
              <w:rPr>
                <w:rFonts w:ascii="Times New Roman" w:eastAsia="SimSun" w:hAnsi="Times New Roman" w:cs="Times New Roman"/>
                <w:b w:val="0"/>
                <w:bCs w:val="0"/>
                <w:noProof/>
                <w:color w:val="FF0000"/>
                <w:position w:val="-12"/>
                <w:sz w:val="20"/>
                <w:szCs w:val="20"/>
                <w:u w:val="single"/>
              </w:rPr>
              <w:drawing>
                <wp:inline distT="0" distB="0" distL="0" distR="0" wp14:anchorId="5A4427AB" wp14:editId="03B2AE1B">
                  <wp:extent cx="100965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00AD128E" w:rsidRPr="00A16F19">
              <w:rPr>
                <w:rFonts w:ascii="Times New Roman" w:eastAsia="SimSun" w:hAnsi="Times New Roman" w:cs="Times New Roman"/>
                <w:b w:val="0"/>
                <w:bCs w:val="0"/>
                <w:i/>
                <w:color w:val="FF0000"/>
                <w:sz w:val="20"/>
                <w:szCs w:val="20"/>
                <w:u w:val="single"/>
              </w:rPr>
              <w:t xml:space="preserve"> </w:t>
            </w:r>
            <w:r w:rsidR="00AD128E" w:rsidRPr="00A16F19">
              <w:rPr>
                <w:rFonts w:ascii="Times New Roman" w:eastAsia="SimSun" w:hAnsi="Times New Roman" w:cs="Times New Roman"/>
                <w:b w:val="0"/>
                <w:bCs w:val="0"/>
                <w:color w:val="FF0000"/>
                <w:sz w:val="20"/>
                <w:szCs w:val="20"/>
                <w:u w:val="single"/>
              </w:rPr>
              <w:t>symbols prior to the first symbol of the CORESET in the slot.</w:t>
            </w:r>
            <w:r w:rsidR="00AD128E" w:rsidRPr="00A925A0">
              <w:rPr>
                <w:rFonts w:ascii="Times New Roman" w:eastAsia="SimSun" w:hAnsi="Times New Roman" w:cs="Times New Roman"/>
                <w:b w:val="0"/>
                <w:bCs w:val="0"/>
                <w:sz w:val="20"/>
                <w:szCs w:val="20"/>
              </w:rPr>
              <w:t xml:space="preserve"> </w:t>
            </w:r>
            <w:r w:rsidRPr="00A925A0">
              <w:rPr>
                <w:rFonts w:ascii="Times New Roman" w:eastAsia="SimSun" w:hAnsi="Times New Roman" w:cs="Times New Roman"/>
                <w:b w:val="0"/>
                <w:bCs w:val="0"/>
                <w:sz w:val="20"/>
                <w:szCs w:val="20"/>
              </w:rPr>
              <w:t xml:space="preserve">The resulting set of symbols includes </w:t>
            </w:r>
            <w:proofErr w:type="gramStart"/>
            <w:r w:rsidRPr="00A925A0">
              <w:rPr>
                <w:rFonts w:ascii="Times New Roman" w:eastAsia="SimSun" w:hAnsi="Times New Roman" w:cs="Times New Roman"/>
                <w:b w:val="0"/>
                <w:bCs w:val="0"/>
                <w:sz w:val="20"/>
                <w:szCs w:val="20"/>
              </w:rPr>
              <w:t>a number of</w:t>
            </w:r>
            <w:proofErr w:type="gramEnd"/>
            <w:r w:rsidRPr="00A925A0">
              <w:rPr>
                <w:rFonts w:ascii="Times New Roman" w:eastAsia="SimSun" w:hAnsi="Times New Roman" w:cs="Times New Roman"/>
                <w:b w:val="0"/>
                <w:bCs w:val="0"/>
                <w:sz w:val="20"/>
                <w:szCs w:val="20"/>
              </w:rPr>
              <w:t xml:space="preserve"> symbols that is denoted as </w:t>
            </w:r>
            <w:r w:rsidRPr="00A925A0">
              <w:rPr>
                <w:rFonts w:ascii="Times New Roman" w:eastAsia="SimSun" w:hAnsi="Times New Roman" w:cs="Times New Roman"/>
                <w:b w:val="0"/>
                <w:bCs w:val="0"/>
                <w:noProof/>
                <w:position w:val="-10"/>
                <w:sz w:val="20"/>
                <w:szCs w:val="20"/>
              </w:rPr>
              <w:drawing>
                <wp:inline distT="0" distB="0" distL="0" distR="0" wp14:anchorId="0F341F28" wp14:editId="5D9BEE90">
                  <wp:extent cx="2762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925A0">
              <w:rPr>
                <w:rFonts w:ascii="Times New Roman" w:eastAsia="SimSun" w:hAnsi="Times New Roman" w:cs="Times New Roman"/>
                <w:b w:val="0"/>
                <w:bCs w:val="0"/>
                <w:sz w:val="20"/>
                <w:szCs w:val="20"/>
              </w:rPr>
              <w:t xml:space="preserve">. </w:t>
            </w:r>
          </w:p>
          <w:p w14:paraId="7C7B39D9" w14:textId="77777777" w:rsidR="006554DE" w:rsidRDefault="00FB4475" w:rsidP="00C07601">
            <w:pPr>
              <w:pStyle w:val="Proposal"/>
              <w:numPr>
                <w:ilvl w:val="0"/>
                <w:numId w:val="0"/>
              </w:numPr>
              <w:tabs>
                <w:tab w:val="clear" w:pos="1701"/>
                <w:tab w:val="left" w:pos="1260"/>
              </w:tabs>
              <w:ind w:left="1701" w:hanging="1701"/>
              <w:jc w:val="center"/>
              <w:rPr>
                <w:rFonts w:ascii="Times New Roman" w:hAnsi="Times New Roman" w:cs="Times New Roman"/>
                <w:b w:val="0"/>
                <w:color w:val="FF0000"/>
                <w:sz w:val="20"/>
                <w:szCs w:val="20"/>
                <w:lang w:eastAsia="x-none"/>
              </w:rPr>
            </w:pPr>
            <w:r w:rsidRPr="005C048B">
              <w:rPr>
                <w:rFonts w:ascii="Times New Roman" w:hAnsi="Times New Roman" w:cs="Times New Roman"/>
                <w:b w:val="0"/>
                <w:color w:val="FF0000"/>
                <w:sz w:val="20"/>
                <w:szCs w:val="20"/>
                <w:lang w:eastAsia="x-none"/>
              </w:rPr>
              <w:t>*** Unchanged text is omitted ***</w:t>
            </w:r>
          </w:p>
          <w:p w14:paraId="343003B7" w14:textId="77777777" w:rsidR="008B6431" w:rsidRPr="005C048B" w:rsidRDefault="008B6431" w:rsidP="008B6431">
            <w:pPr>
              <w:pStyle w:val="Heading2"/>
              <w:outlineLvl w:val="1"/>
              <w:rPr>
                <w:rFonts w:cs="Arial"/>
              </w:rPr>
            </w:pPr>
            <w:r w:rsidRPr="005C048B">
              <w:rPr>
                <w:rFonts w:cs="Arial"/>
                <w:lang w:eastAsia="zh-CN"/>
              </w:rPr>
              <w:t>11.2A</w:t>
            </w:r>
            <w:r w:rsidRPr="005C048B">
              <w:rPr>
                <w:rFonts w:cs="Arial"/>
                <w:lang w:eastAsia="zh-CN"/>
              </w:rPr>
              <w:tab/>
              <w:t>Cancellation indication</w:t>
            </w:r>
          </w:p>
          <w:p w14:paraId="0D7D90B3" w14:textId="6297B7DF" w:rsidR="008B6431" w:rsidRDefault="008B6431" w:rsidP="00FC4707">
            <w:pPr>
              <w:pStyle w:val="Proposal"/>
              <w:numPr>
                <w:ilvl w:val="0"/>
                <w:numId w:val="0"/>
              </w:numPr>
              <w:tabs>
                <w:tab w:val="clear" w:pos="1701"/>
                <w:tab w:val="left" w:pos="1260"/>
              </w:tabs>
              <w:jc w:val="center"/>
              <w:rPr>
                <w:rFonts w:ascii="Times New Roman" w:eastAsia="MS Mincho" w:hAnsi="Times New Roman" w:cs="Times New Roman"/>
                <w:sz w:val="20"/>
                <w:szCs w:val="20"/>
              </w:rPr>
            </w:pPr>
            <w:r w:rsidRPr="005C048B">
              <w:rPr>
                <w:rFonts w:ascii="Times New Roman" w:hAnsi="Times New Roman" w:cs="Times New Roman"/>
                <w:b w:val="0"/>
                <w:color w:val="FF0000"/>
                <w:sz w:val="20"/>
                <w:szCs w:val="20"/>
                <w:lang w:eastAsia="x-none"/>
              </w:rPr>
              <w:t>*** Unchanged text is omitted ***</w:t>
            </w:r>
          </w:p>
          <w:p w14:paraId="2524CBF1" w14:textId="77777777" w:rsidR="008B6431" w:rsidRPr="00B17848" w:rsidRDefault="008B6431" w:rsidP="008B6431">
            <w:pPr>
              <w:rPr>
                <w:rFonts w:ascii="Times New Roman" w:eastAsia="MS Mincho" w:hAnsi="Times New Roman" w:cs="Times New Roman"/>
                <w:sz w:val="18"/>
                <w:szCs w:val="18"/>
              </w:rPr>
            </w:pPr>
            <w:r w:rsidRPr="00B17848">
              <w:rPr>
                <w:rFonts w:ascii="Times New Roman" w:eastAsia="MS Mincho" w:hAnsi="Times New Roman" w:cs="Times New Roman"/>
                <w:sz w:val="20"/>
                <w:szCs w:val="20"/>
              </w:rPr>
              <w:t xml:space="preserve">For a serving cell having an associated field in a DCI format 2_4, for the field denote by </w:t>
            </w:r>
          </w:p>
          <w:p w14:paraId="0FB096C6" w14:textId="77777777" w:rsidR="008B6431" w:rsidRPr="00B17848" w:rsidRDefault="008B6431" w:rsidP="008B6431">
            <w:pPr>
              <w:pStyle w:val="B1"/>
              <w:rPr>
                <w:rFonts w:eastAsia="SimSun" w:cs="Times New Roman"/>
                <w:sz w:val="20"/>
                <w:szCs w:val="20"/>
              </w:rPr>
            </w:pPr>
            <w:r w:rsidRPr="00B17848">
              <w:rPr>
                <w:rFonts w:cs="Times New Roman"/>
                <w:sz w:val="20"/>
                <w:szCs w:val="20"/>
              </w:rPr>
              <w:t>-</w:t>
            </w:r>
            <w:r w:rsidRPr="00B17848">
              <w:rPr>
                <w:rFonts w:cs="Times New Roman"/>
                <w:sz w:val="20"/>
                <w:szCs w:val="20"/>
              </w:rPr>
              <w:tab/>
            </w:r>
            <m:oMath>
              <m:sSub>
                <m:sSubPr>
                  <m:ctrlPr>
                    <w:rPr>
                      <w:rFonts w:ascii="Cambria Math" w:hAnsi="Cambria Math" w:cs="Times New Roman"/>
                      <w:i/>
                      <w:sz w:val="20"/>
                      <w:szCs w:val="20"/>
                      <w:lang w:val="x-none"/>
                    </w:rPr>
                  </m:ctrlPr>
                </m:sSubPr>
                <m:e>
                  <m:r>
                    <w:rPr>
                      <w:rFonts w:ascii="Cambria Math" w:hAnsi="Cambria Math" w:cs="Times New Roman"/>
                      <w:sz w:val="20"/>
                      <w:szCs w:val="20"/>
                    </w:rPr>
                    <m:t>N</m:t>
                  </m:r>
                </m:e>
                <m:sub>
                  <m:r>
                    <m:rPr>
                      <m:nor/>
                    </m:rPr>
                    <w:rPr>
                      <w:rFonts w:cs="Times New Roman"/>
                      <w:sz w:val="20"/>
                      <w:szCs w:val="20"/>
                    </w:rPr>
                    <m:t>CI</m:t>
                  </m:r>
                  <m:ctrlPr>
                    <w:rPr>
                      <w:rFonts w:ascii="Cambria Math" w:hAnsi="Cambria Math" w:cs="Times New Roman"/>
                      <w:sz w:val="20"/>
                      <w:szCs w:val="20"/>
                      <w:lang w:val="x-none"/>
                    </w:rPr>
                  </m:ctrlPr>
                </m:sub>
              </m:sSub>
            </m:oMath>
            <w:r w:rsidRPr="00B17848">
              <w:rPr>
                <w:rFonts w:cs="Times New Roman"/>
                <w:sz w:val="20"/>
                <w:szCs w:val="20"/>
              </w:rPr>
              <w:t xml:space="preserve"> </w:t>
            </w:r>
            <w:proofErr w:type="gramStart"/>
            <w:r w:rsidRPr="00B17848">
              <w:rPr>
                <w:rFonts w:cs="Times New Roman"/>
                <w:sz w:val="20"/>
                <w:szCs w:val="20"/>
              </w:rPr>
              <w:t>a number of</w:t>
            </w:r>
            <w:proofErr w:type="gramEnd"/>
            <w:r w:rsidRPr="00B17848">
              <w:rPr>
                <w:rFonts w:cs="Times New Roman"/>
                <w:sz w:val="20"/>
                <w:szCs w:val="20"/>
              </w:rPr>
              <w:t xml:space="preserve"> bits provided by </w:t>
            </w:r>
            <w:r w:rsidRPr="00B17848">
              <w:rPr>
                <w:rFonts w:cs="Times New Roman"/>
                <w:i/>
                <w:sz w:val="20"/>
                <w:szCs w:val="20"/>
              </w:rPr>
              <w:t>CI-PayloadSize</w:t>
            </w:r>
          </w:p>
          <w:p w14:paraId="0494E294" w14:textId="77777777" w:rsidR="008B6431" w:rsidRPr="00B17848" w:rsidRDefault="008B6431" w:rsidP="008B6431">
            <w:pPr>
              <w:pStyle w:val="B1"/>
              <w:rPr>
                <w:rFonts w:cs="Times New Roman"/>
                <w:iCs/>
                <w:sz w:val="20"/>
                <w:szCs w:val="20"/>
              </w:rPr>
            </w:pPr>
            <w:r w:rsidRPr="00B17848">
              <w:rPr>
                <w:rFonts w:cs="Times New Roman"/>
                <w:sz w:val="20"/>
                <w:szCs w:val="20"/>
              </w:rPr>
              <w:t>-</w:t>
            </w:r>
            <w:r w:rsidRPr="00B17848">
              <w:rPr>
                <w:rFonts w:cs="Times New Roman"/>
                <w:sz w:val="20"/>
                <w:szCs w:val="20"/>
              </w:rPr>
              <w:tab/>
            </w:r>
            <m:oMath>
              <m:sSub>
                <m:sSubPr>
                  <m:ctrlPr>
                    <w:rPr>
                      <w:rFonts w:ascii="Cambria Math" w:hAnsi="Cambria Math" w:cs="Times New Roman"/>
                      <w:i/>
                      <w:sz w:val="20"/>
                      <w:szCs w:val="20"/>
                      <w:lang w:val="x-none"/>
                    </w:rPr>
                  </m:ctrlPr>
                </m:sSubPr>
                <m:e>
                  <m:r>
                    <w:rPr>
                      <w:rFonts w:ascii="Cambria Math" w:hAnsi="Cambria Math" w:cs="Times New Roman"/>
                      <w:sz w:val="20"/>
                      <w:szCs w:val="20"/>
                    </w:rPr>
                    <m:t>B</m:t>
                  </m:r>
                </m:e>
                <m:sub>
                  <m:r>
                    <m:rPr>
                      <m:nor/>
                    </m:rPr>
                    <w:rPr>
                      <w:rFonts w:cs="Times New Roman"/>
                      <w:sz w:val="20"/>
                      <w:szCs w:val="20"/>
                    </w:rPr>
                    <m:t>CI</m:t>
                  </m:r>
                  <m:ctrlPr>
                    <w:rPr>
                      <w:rFonts w:ascii="Cambria Math" w:hAnsi="Cambria Math" w:cs="Times New Roman"/>
                      <w:sz w:val="20"/>
                      <w:szCs w:val="20"/>
                      <w:lang w:val="x-none"/>
                    </w:rPr>
                  </m:ctrlPr>
                </m:sub>
              </m:sSub>
            </m:oMath>
            <w:r w:rsidRPr="00B17848">
              <w:rPr>
                <w:rFonts w:cs="Times New Roman"/>
                <w:sz w:val="20"/>
                <w:szCs w:val="20"/>
              </w:rPr>
              <w:t xml:space="preserve"> </w:t>
            </w:r>
            <w:proofErr w:type="gramStart"/>
            <w:r w:rsidRPr="00B17848">
              <w:rPr>
                <w:rFonts w:cs="Times New Roman"/>
                <w:sz w:val="20"/>
                <w:szCs w:val="20"/>
              </w:rPr>
              <w:t>a number of</w:t>
            </w:r>
            <w:proofErr w:type="gramEnd"/>
            <w:r w:rsidRPr="00B17848">
              <w:rPr>
                <w:rFonts w:cs="Times New Roman"/>
                <w:sz w:val="20"/>
                <w:szCs w:val="20"/>
              </w:rPr>
              <w:t xml:space="preserve"> PRBs provided by </w:t>
            </w:r>
            <w:r w:rsidRPr="00B17848">
              <w:rPr>
                <w:rFonts w:cs="Times New Roman"/>
                <w:i/>
                <w:iCs/>
                <w:sz w:val="20"/>
                <w:szCs w:val="20"/>
              </w:rPr>
              <w:t>frequencyRegionforCI</w:t>
            </w:r>
            <w:r w:rsidRPr="00B17848">
              <w:rPr>
                <w:rFonts w:cs="Times New Roman"/>
                <w:sz w:val="20"/>
                <w:szCs w:val="20"/>
              </w:rPr>
              <w:t xml:space="preserve"> in </w:t>
            </w:r>
            <w:r w:rsidRPr="00B17848">
              <w:rPr>
                <w:rFonts w:cs="Times New Roman"/>
                <w:i/>
                <w:sz w:val="20"/>
                <w:szCs w:val="20"/>
              </w:rPr>
              <w:t>timeFrequencyRegion</w:t>
            </w:r>
          </w:p>
          <w:p w14:paraId="5EC50787" w14:textId="003FD12F" w:rsidR="008B6431" w:rsidRPr="00B17848" w:rsidRDefault="008B6431" w:rsidP="008B6431">
            <w:pPr>
              <w:pStyle w:val="B1"/>
              <w:rPr>
                <w:rFonts w:cs="Times New Roman"/>
                <w:sz w:val="20"/>
                <w:szCs w:val="20"/>
              </w:rPr>
            </w:pPr>
            <w:r w:rsidRPr="00B17848">
              <w:rPr>
                <w:rFonts w:cs="Times New Roman"/>
                <w:sz w:val="20"/>
                <w:szCs w:val="20"/>
              </w:rPr>
              <w:t>-</w:t>
            </w:r>
            <w:r w:rsidRPr="00B17848">
              <w:rPr>
                <w:rFonts w:cs="Times New Roman"/>
                <w:sz w:val="20"/>
                <w:szCs w:val="20"/>
              </w:rPr>
              <w:tab/>
            </w:r>
            <m:oMath>
              <m:sSub>
                <m:sSubPr>
                  <m:ctrlPr>
                    <w:rPr>
                      <w:rFonts w:ascii="Cambria Math" w:hAnsi="Cambria Math" w:cs="Times New Roman"/>
                      <w:i/>
                      <w:sz w:val="20"/>
                      <w:szCs w:val="20"/>
                      <w:lang w:val="x-none"/>
                    </w:rPr>
                  </m:ctrlPr>
                </m:sSubPr>
                <m:e>
                  <m:r>
                    <w:rPr>
                      <w:rFonts w:ascii="Cambria Math" w:hAnsi="Cambria Math" w:cs="Times New Roman"/>
                      <w:sz w:val="20"/>
                      <w:szCs w:val="20"/>
                    </w:rPr>
                    <m:t>T</m:t>
                  </m:r>
                </m:e>
                <m:sub>
                  <m:r>
                    <m:rPr>
                      <m:nor/>
                    </m:rPr>
                    <w:rPr>
                      <w:rFonts w:cs="Times New Roman"/>
                      <w:sz w:val="20"/>
                      <w:szCs w:val="20"/>
                    </w:rPr>
                    <m:t>CI</m:t>
                  </m:r>
                  <m:ctrlPr>
                    <w:rPr>
                      <w:rFonts w:ascii="Cambria Math" w:hAnsi="Cambria Math" w:cs="Times New Roman"/>
                      <w:sz w:val="20"/>
                      <w:szCs w:val="20"/>
                      <w:lang w:val="x-none"/>
                    </w:rPr>
                  </m:ctrlPr>
                </m:sub>
              </m:sSub>
            </m:oMath>
            <w:r w:rsidRPr="00B17848">
              <w:rPr>
                <w:rFonts w:cs="Times New Roman"/>
                <w:sz w:val="20"/>
                <w:szCs w:val="20"/>
              </w:rPr>
              <w:t xml:space="preserve"> a number of symbols, excluding symbols for reception of SS/PBCH blocks and DL symbols indicated by </w:t>
            </w:r>
            <w:r w:rsidRPr="00B17848">
              <w:rPr>
                <w:rFonts w:cs="Times New Roman"/>
                <w:i/>
                <w:sz w:val="20"/>
                <w:szCs w:val="20"/>
              </w:rPr>
              <w:t>tdd-UL-DL-ConfigurationCommon</w:t>
            </w:r>
            <w:r>
              <w:rPr>
                <w:rFonts w:cs="Times New Roman"/>
                <w:i/>
                <w:sz w:val="20"/>
                <w:szCs w:val="20"/>
              </w:rPr>
              <w:t xml:space="preserve"> </w:t>
            </w:r>
            <w:r w:rsidRPr="00C95E31">
              <w:rPr>
                <w:rFonts w:cs="Times New Roman"/>
                <w:iCs/>
                <w:color w:val="FF0000"/>
                <w:sz w:val="20"/>
                <w:szCs w:val="20"/>
                <w:u w:val="single"/>
              </w:rPr>
              <w:t xml:space="preserve">and </w:t>
            </w:r>
            <w:r w:rsidR="00FC4707">
              <w:rPr>
                <w:rFonts w:cs="Times New Roman"/>
                <w:bCs/>
                <w:color w:val="FF0000"/>
                <w:sz w:val="20"/>
                <w:szCs w:val="20"/>
                <w:u w:val="single"/>
              </w:rPr>
              <w:t>the</w:t>
            </w:r>
            <w:bookmarkStart w:id="2" w:name="_GoBack"/>
            <w:bookmarkEnd w:id="2"/>
            <w:r w:rsidRPr="00C95E31">
              <w:rPr>
                <w:rFonts w:cs="Times New Roman"/>
                <w:bCs/>
                <w:color w:val="FF0000"/>
                <w:sz w:val="20"/>
                <w:szCs w:val="20"/>
                <w:u w:val="single"/>
              </w:rPr>
              <w:t xml:space="preserve"> set of consecutive symbols for a duration of at least </w:t>
            </w:r>
            <w:r w:rsidRPr="00C95E31">
              <w:rPr>
                <w:rFonts w:cs="Times New Roman"/>
                <w:bCs/>
                <w:color w:val="FF0000"/>
                <w:sz w:val="20"/>
                <w:szCs w:val="20"/>
                <w:u w:val="single"/>
              </w:rPr>
              <w:fldChar w:fldCharType="begin"/>
            </w:r>
            <w:r w:rsidRPr="00C95E31">
              <w:rPr>
                <w:rFonts w:cs="Times New Roman"/>
                <w:bCs/>
                <w:color w:val="FF0000"/>
                <w:sz w:val="20"/>
                <w:szCs w:val="20"/>
                <w:u w:val="single"/>
              </w:rPr>
              <w:instrText xml:space="preserve"> QUOTE </w:instrText>
            </w:r>
            <w:r w:rsidR="00FC4707">
              <w:rPr>
                <w:rFonts w:cs="Times New Roman"/>
                <w:bCs/>
                <w:noProof/>
                <w:color w:val="FF0000"/>
                <w:position w:val="-5"/>
                <w:sz w:val="20"/>
                <w:szCs w:val="20"/>
                <w:u w:val="single"/>
                <w:lang w:val="en-GB"/>
              </w:rPr>
              <w:pict w14:anchorId="1E67249B">
                <v:shape id="_x0000_i1031" type="#_x0000_t75" style="width:109.75pt;height:12.3pt" equationxml="&lt;">
                  <v:imagedata r:id="rId19" o:title="" chromakey="white"/>
                </v:shape>
              </w:pict>
            </w:r>
            <w:r w:rsidRPr="00C95E31">
              <w:rPr>
                <w:rFonts w:cs="Times New Roman"/>
                <w:bCs/>
                <w:color w:val="FF0000"/>
                <w:sz w:val="20"/>
                <w:szCs w:val="20"/>
                <w:u w:val="single"/>
              </w:rPr>
              <w:instrText xml:space="preserve"> </w:instrText>
            </w:r>
            <w:r w:rsidRPr="00C95E31">
              <w:rPr>
                <w:rFonts w:cs="Times New Roman"/>
                <w:bCs/>
                <w:color w:val="FF0000"/>
                <w:sz w:val="20"/>
                <w:szCs w:val="20"/>
                <w:u w:val="single"/>
              </w:rPr>
              <w:fldChar w:fldCharType="separate"/>
            </w:r>
            <w:r w:rsidR="00FC4707">
              <w:rPr>
                <w:rFonts w:cs="Times New Roman"/>
                <w:bCs/>
                <w:noProof/>
                <w:color w:val="FF0000"/>
                <w:position w:val="-5"/>
                <w:sz w:val="20"/>
                <w:szCs w:val="20"/>
                <w:u w:val="single"/>
                <w:lang w:val="en-GB"/>
              </w:rPr>
              <w:pict w14:anchorId="75F42200">
                <v:shape id="_x0000_i1032" type="#_x0000_t75" style="width:109.75pt;height:12.3pt" equationxml="&lt;">
                  <v:imagedata r:id="rId19" o:title="" chromakey="white"/>
                </v:shape>
              </w:pict>
            </w:r>
            <w:r w:rsidRPr="00C95E31">
              <w:rPr>
                <w:rFonts w:cs="Times New Roman"/>
                <w:bCs/>
                <w:color w:val="FF0000"/>
                <w:sz w:val="20"/>
                <w:szCs w:val="20"/>
                <w:u w:val="single"/>
              </w:rPr>
              <w:fldChar w:fldCharType="end"/>
            </w:r>
            <w:r w:rsidRPr="00C95E31">
              <w:rPr>
                <w:rFonts w:cs="Times New Roman"/>
                <w:bCs/>
                <w:color w:val="FF0000"/>
                <w:sz w:val="20"/>
                <w:szCs w:val="20"/>
                <w:u w:val="single"/>
              </w:rPr>
              <w:t xml:space="preserve"> before the start of </w:t>
            </w:r>
            <w:r>
              <w:rPr>
                <w:rFonts w:cs="Times New Roman"/>
                <w:bCs/>
                <w:color w:val="FF0000"/>
                <w:sz w:val="20"/>
                <w:szCs w:val="20"/>
                <w:u w:val="single"/>
              </w:rPr>
              <w:t>a</w:t>
            </w:r>
            <w:r w:rsidRPr="00C95E31">
              <w:rPr>
                <w:rFonts w:cs="Times New Roman"/>
                <w:bCs/>
                <w:iCs/>
                <w:color w:val="FF0000"/>
                <w:sz w:val="20"/>
                <w:szCs w:val="20"/>
                <w:u w:val="single"/>
              </w:rPr>
              <w:t xml:space="preserve"> period </w:t>
            </w:r>
            <w:r w:rsidRPr="00C95E31">
              <w:rPr>
                <w:rFonts w:cs="Times New Roman"/>
                <w:bCs/>
                <w:color w:val="FF0000"/>
                <w:sz w:val="20"/>
                <w:szCs w:val="20"/>
                <w:u w:val="single"/>
              </w:rPr>
              <w:fldChar w:fldCharType="begin"/>
            </w:r>
            <w:r w:rsidRPr="00C95E31">
              <w:rPr>
                <w:rFonts w:cs="Times New Roman"/>
                <w:bCs/>
                <w:color w:val="FF0000"/>
                <w:sz w:val="20"/>
                <w:szCs w:val="20"/>
                <w:u w:val="single"/>
              </w:rPr>
              <w:instrText xml:space="preserve"> QUOTE </w:instrText>
            </w:r>
            <w:r w:rsidR="00FC4707">
              <w:rPr>
                <w:rFonts w:cs="Times New Roman"/>
                <w:bCs/>
                <w:noProof/>
                <w:color w:val="FF0000"/>
                <w:position w:val="-5"/>
                <w:sz w:val="20"/>
                <w:szCs w:val="20"/>
                <w:u w:val="single"/>
                <w:lang w:val="en-GB"/>
              </w:rPr>
              <w:pict w14:anchorId="31C95615">
                <v:shape id="_x0000_i1033" type="#_x0000_t75" style="width:8.85pt;height:12.3pt" equationxml="&lt;">
                  <v:imagedata r:id="rId17" o:title="" chromakey="white"/>
                </v:shape>
              </w:pict>
            </w:r>
            <w:r w:rsidRPr="00C95E31">
              <w:rPr>
                <w:rFonts w:cs="Times New Roman"/>
                <w:bCs/>
                <w:color w:val="FF0000"/>
                <w:sz w:val="20"/>
                <w:szCs w:val="20"/>
                <w:u w:val="single"/>
              </w:rPr>
              <w:instrText xml:space="preserve"> </w:instrText>
            </w:r>
            <w:r w:rsidRPr="00C95E31">
              <w:rPr>
                <w:rFonts w:cs="Times New Roman"/>
                <w:bCs/>
                <w:color w:val="FF0000"/>
                <w:sz w:val="20"/>
                <w:szCs w:val="20"/>
                <w:u w:val="single"/>
              </w:rPr>
              <w:fldChar w:fldCharType="separate"/>
            </w:r>
            <w:r w:rsidR="00FC4707">
              <w:rPr>
                <w:rFonts w:cs="Times New Roman"/>
                <w:bCs/>
                <w:noProof/>
                <w:color w:val="FF0000"/>
                <w:position w:val="-5"/>
                <w:sz w:val="20"/>
                <w:szCs w:val="20"/>
                <w:u w:val="single"/>
                <w:lang w:val="en-GB"/>
              </w:rPr>
              <w:pict w14:anchorId="13F835AE">
                <v:shape id="_x0000_i1034" type="#_x0000_t75" style="width:8.85pt;height:12.3pt" equationxml="&lt;">
                  <v:imagedata r:id="rId17" o:title="" chromakey="white"/>
                </v:shape>
              </w:pict>
            </w:r>
            <w:r w:rsidRPr="00C95E31">
              <w:rPr>
                <w:rFonts w:cs="Times New Roman"/>
                <w:bCs/>
                <w:color w:val="FF0000"/>
                <w:sz w:val="20"/>
                <w:szCs w:val="20"/>
                <w:u w:val="single"/>
              </w:rPr>
              <w:fldChar w:fldCharType="end"/>
            </w:r>
            <w:r w:rsidRPr="00C95E31">
              <w:rPr>
                <w:rFonts w:cs="Times New Roman"/>
                <w:bCs/>
                <w:color w:val="FF0000"/>
                <w:sz w:val="20"/>
                <w:szCs w:val="20"/>
                <w:u w:val="single"/>
              </w:rPr>
              <w:t xml:space="preserve">  provided for semi-static channel access procedures for operation on shared spectrum [15, TS37.213]</w:t>
            </w:r>
            <w:r w:rsidRPr="00B17848">
              <w:rPr>
                <w:rFonts w:cs="Times New Roman"/>
                <w:sz w:val="20"/>
                <w:szCs w:val="20"/>
              </w:rPr>
              <w:t>, from a number of symbols that</w:t>
            </w:r>
          </w:p>
          <w:p w14:paraId="47BEB5FC" w14:textId="77777777" w:rsidR="008B6431" w:rsidRPr="00B17848" w:rsidRDefault="008B6431" w:rsidP="008B6431">
            <w:pPr>
              <w:pStyle w:val="B2"/>
              <w:rPr>
                <w:rFonts w:cs="Times New Roman"/>
                <w:sz w:val="20"/>
                <w:szCs w:val="20"/>
                <w:lang w:eastAsia="ko-KR"/>
              </w:rPr>
            </w:pPr>
            <w:r w:rsidRPr="00B17848">
              <w:rPr>
                <w:rFonts w:cs="Times New Roman"/>
                <w:sz w:val="20"/>
                <w:szCs w:val="20"/>
              </w:rPr>
              <w:t>-</w:t>
            </w:r>
            <w:r w:rsidRPr="00B17848">
              <w:rPr>
                <w:rFonts w:cs="Times New Roman"/>
                <w:sz w:val="20"/>
                <w:szCs w:val="20"/>
              </w:rPr>
              <w:tab/>
              <w:t xml:space="preserve">is provided by </w:t>
            </w:r>
            <w:r w:rsidRPr="00B17848">
              <w:rPr>
                <w:rFonts w:cs="Times New Roman"/>
                <w:i/>
                <w:iCs/>
                <w:sz w:val="20"/>
                <w:szCs w:val="20"/>
                <w:lang w:eastAsia="zh-CN"/>
              </w:rPr>
              <w:t>timeDurationforCI</w:t>
            </w:r>
            <w:r w:rsidRPr="00B17848">
              <w:rPr>
                <w:rFonts w:cs="Times New Roman"/>
                <w:sz w:val="20"/>
                <w:szCs w:val="20"/>
                <w:lang w:eastAsia="zh-CN"/>
              </w:rPr>
              <w:t xml:space="preserve"> in </w:t>
            </w:r>
            <w:r w:rsidRPr="00B17848">
              <w:rPr>
                <w:rFonts w:cs="Times New Roman"/>
                <w:i/>
                <w:sz w:val="20"/>
                <w:szCs w:val="20"/>
              </w:rPr>
              <w:t>timeFrequencyRegion</w:t>
            </w:r>
            <w:r w:rsidRPr="00B17848">
              <w:rPr>
                <w:rFonts w:cs="Times New Roman"/>
                <w:iCs/>
                <w:sz w:val="20"/>
                <w:szCs w:val="20"/>
              </w:rPr>
              <w:t xml:space="preserve">, </w:t>
            </w:r>
            <w:r w:rsidRPr="00B17848">
              <w:rPr>
                <w:rFonts w:cs="Times New Roman"/>
                <w:sz w:val="20"/>
                <w:szCs w:val="20"/>
                <w:lang w:eastAsia="ko-KR"/>
              </w:rPr>
              <w:t>if the PDCCH monitoring periodicity for the search space set with the DCI format 2_4 is one slot and there are more than one PDCCH monitoring occasions in a slot, or</w:t>
            </w:r>
          </w:p>
          <w:p w14:paraId="7A586C9E" w14:textId="77777777" w:rsidR="008B6431" w:rsidRPr="00B17848" w:rsidRDefault="008B6431" w:rsidP="008B6431">
            <w:pPr>
              <w:pStyle w:val="B2"/>
              <w:rPr>
                <w:rFonts w:cs="Times New Roman"/>
                <w:iCs/>
                <w:sz w:val="20"/>
                <w:szCs w:val="20"/>
                <w:lang w:val="x-none" w:eastAsia="en-US"/>
              </w:rPr>
            </w:pPr>
            <w:r w:rsidRPr="00B17848">
              <w:rPr>
                <w:rFonts w:cs="Times New Roman"/>
                <w:sz w:val="20"/>
                <w:szCs w:val="20"/>
              </w:rPr>
              <w:t>-</w:t>
            </w:r>
            <w:r w:rsidRPr="00B17848">
              <w:rPr>
                <w:rFonts w:cs="Times New Roman"/>
                <w:sz w:val="20"/>
                <w:szCs w:val="20"/>
              </w:rPr>
              <w:tab/>
              <w:t>is equal to the PDCCH monitoring periodicity, otherwise.</w:t>
            </w:r>
          </w:p>
          <w:p w14:paraId="2D4BF511" w14:textId="77777777" w:rsidR="008B6431" w:rsidRPr="00B17848" w:rsidRDefault="008B6431" w:rsidP="008B6431">
            <w:pPr>
              <w:pStyle w:val="B1"/>
              <w:rPr>
                <w:rFonts w:cs="Times New Roman"/>
                <w:i/>
                <w:sz w:val="20"/>
                <w:szCs w:val="20"/>
              </w:rPr>
            </w:pPr>
            <w:r w:rsidRPr="00B17848">
              <w:rPr>
                <w:rFonts w:cs="Times New Roman"/>
                <w:sz w:val="20"/>
                <w:szCs w:val="20"/>
              </w:rPr>
              <w:t>-</w:t>
            </w:r>
            <w:r w:rsidRPr="00B17848">
              <w:rPr>
                <w:rFonts w:cs="Times New Roman"/>
                <w:sz w:val="20"/>
                <w:szCs w:val="20"/>
              </w:rPr>
              <w:tab/>
            </w:r>
            <m:oMath>
              <m:sSub>
                <m:sSubPr>
                  <m:ctrlPr>
                    <w:rPr>
                      <w:rFonts w:ascii="Cambria Math" w:hAnsi="Cambria Math" w:cs="Times New Roman"/>
                      <w:i/>
                      <w:sz w:val="20"/>
                      <w:szCs w:val="20"/>
                      <w:lang w:val="x-none"/>
                    </w:rPr>
                  </m:ctrlPr>
                </m:sSubPr>
                <m:e>
                  <m:r>
                    <w:rPr>
                      <w:rFonts w:ascii="Cambria Math" w:hAnsi="Cambria Math" w:cs="Times New Roman"/>
                      <w:sz w:val="20"/>
                      <w:szCs w:val="20"/>
                    </w:rPr>
                    <m:t>G</m:t>
                  </m:r>
                </m:e>
                <m:sub>
                  <m:r>
                    <m:rPr>
                      <m:nor/>
                    </m:rPr>
                    <w:rPr>
                      <w:rFonts w:cs="Times New Roman"/>
                      <w:sz w:val="20"/>
                      <w:szCs w:val="20"/>
                    </w:rPr>
                    <m:t>CI</m:t>
                  </m:r>
                  <m:ctrlPr>
                    <w:rPr>
                      <w:rFonts w:ascii="Cambria Math" w:hAnsi="Cambria Math" w:cs="Times New Roman"/>
                      <w:sz w:val="20"/>
                      <w:szCs w:val="20"/>
                      <w:lang w:val="x-none"/>
                    </w:rPr>
                  </m:ctrlPr>
                </m:sub>
              </m:sSub>
            </m:oMath>
            <w:r w:rsidRPr="00B17848">
              <w:rPr>
                <w:rFonts w:cs="Times New Roman"/>
                <w:sz w:val="20"/>
                <w:szCs w:val="20"/>
              </w:rPr>
              <w:t xml:space="preserve"> </w:t>
            </w:r>
            <w:proofErr w:type="gramStart"/>
            <w:r w:rsidRPr="00B17848">
              <w:rPr>
                <w:rFonts w:cs="Times New Roman"/>
                <w:sz w:val="20"/>
                <w:szCs w:val="20"/>
              </w:rPr>
              <w:t>a number of</w:t>
            </w:r>
            <w:proofErr w:type="gramEnd"/>
            <w:r w:rsidRPr="00B17848">
              <w:rPr>
                <w:rFonts w:cs="Times New Roman"/>
                <w:sz w:val="20"/>
                <w:szCs w:val="20"/>
              </w:rPr>
              <w:t xml:space="preserve"> partitions for the </w:t>
            </w:r>
            <m:oMath>
              <m:sSub>
                <m:sSubPr>
                  <m:ctrlPr>
                    <w:rPr>
                      <w:rFonts w:ascii="Cambria Math" w:hAnsi="Cambria Math" w:cs="Times New Roman"/>
                      <w:i/>
                      <w:sz w:val="20"/>
                      <w:szCs w:val="20"/>
                      <w:lang w:val="x-none"/>
                    </w:rPr>
                  </m:ctrlPr>
                </m:sSubPr>
                <m:e>
                  <m:r>
                    <w:rPr>
                      <w:rFonts w:ascii="Cambria Math" w:hAnsi="Cambria Math" w:cs="Times New Roman"/>
                      <w:sz w:val="20"/>
                      <w:szCs w:val="20"/>
                    </w:rPr>
                    <m:t>T</m:t>
                  </m:r>
                </m:e>
                <m:sub>
                  <m:r>
                    <m:rPr>
                      <m:nor/>
                    </m:rPr>
                    <w:rPr>
                      <w:rFonts w:cs="Times New Roman"/>
                      <w:sz w:val="20"/>
                      <w:szCs w:val="20"/>
                    </w:rPr>
                    <m:t>CI</m:t>
                  </m:r>
                  <m:ctrlPr>
                    <w:rPr>
                      <w:rFonts w:ascii="Cambria Math" w:hAnsi="Cambria Math" w:cs="Times New Roman"/>
                      <w:sz w:val="20"/>
                      <w:szCs w:val="20"/>
                      <w:lang w:val="x-none"/>
                    </w:rPr>
                  </m:ctrlPr>
                </m:sub>
              </m:sSub>
            </m:oMath>
            <w:r w:rsidRPr="00B17848">
              <w:rPr>
                <w:rFonts w:cs="Times New Roman"/>
                <w:sz w:val="20"/>
                <w:szCs w:val="20"/>
              </w:rPr>
              <w:t xml:space="preserve"> symbols provided by </w:t>
            </w:r>
            <w:r w:rsidRPr="00B17848">
              <w:rPr>
                <w:rFonts w:cs="Times New Roman"/>
                <w:i/>
                <w:iCs/>
                <w:sz w:val="20"/>
                <w:szCs w:val="20"/>
              </w:rPr>
              <w:t>timeGranularityforCI</w:t>
            </w:r>
            <w:r w:rsidRPr="00B17848">
              <w:rPr>
                <w:rFonts w:cs="Times New Roman"/>
                <w:sz w:val="20"/>
                <w:szCs w:val="20"/>
              </w:rPr>
              <w:t xml:space="preserve"> in </w:t>
            </w:r>
            <w:r w:rsidRPr="00B17848">
              <w:rPr>
                <w:rFonts w:cs="Times New Roman"/>
                <w:i/>
                <w:sz w:val="20"/>
                <w:szCs w:val="20"/>
              </w:rPr>
              <w:t>timeFrequencyRegion</w:t>
            </w:r>
          </w:p>
          <w:p w14:paraId="560556D4" w14:textId="77777777" w:rsidR="008B6431" w:rsidRPr="005C048B" w:rsidRDefault="008B6431" w:rsidP="008B6431">
            <w:pPr>
              <w:pStyle w:val="Proposal"/>
              <w:numPr>
                <w:ilvl w:val="0"/>
                <w:numId w:val="0"/>
              </w:numPr>
              <w:tabs>
                <w:tab w:val="clear" w:pos="1701"/>
                <w:tab w:val="left" w:pos="1260"/>
              </w:tabs>
              <w:jc w:val="center"/>
              <w:rPr>
                <w:rFonts w:ascii="Times New Roman" w:hAnsi="Times New Roman" w:cs="Times New Roman"/>
                <w:b w:val="0"/>
                <w:sz w:val="20"/>
                <w:szCs w:val="20"/>
                <w:lang w:eastAsia="x-none"/>
              </w:rPr>
            </w:pPr>
            <w:r w:rsidRPr="005C048B">
              <w:rPr>
                <w:rFonts w:ascii="Times New Roman" w:hAnsi="Times New Roman" w:cs="Times New Roman"/>
                <w:b w:val="0"/>
                <w:color w:val="FF0000"/>
                <w:sz w:val="20"/>
                <w:szCs w:val="20"/>
                <w:lang w:eastAsia="x-none"/>
              </w:rPr>
              <w:lastRenderedPageBreak/>
              <w:t>*** Unchanged text is omitted ***</w:t>
            </w:r>
          </w:p>
          <w:p w14:paraId="3E03F5F3" w14:textId="6FFDF3B4" w:rsidR="006554DE" w:rsidRDefault="006554DE" w:rsidP="008B6431">
            <w:pPr>
              <w:pStyle w:val="Proposal"/>
              <w:numPr>
                <w:ilvl w:val="0"/>
                <w:numId w:val="0"/>
              </w:numPr>
              <w:tabs>
                <w:tab w:val="clear" w:pos="1701"/>
                <w:tab w:val="left" w:pos="1260"/>
              </w:tabs>
              <w:ind w:left="1701" w:hanging="1701"/>
              <w:jc w:val="left"/>
              <w:rPr>
                <w:b w:val="0"/>
                <w:bCs w:val="0"/>
                <w:lang w:eastAsia="x-none"/>
              </w:rPr>
            </w:pPr>
          </w:p>
        </w:tc>
      </w:tr>
    </w:tbl>
    <w:p w14:paraId="49B4AA47" w14:textId="0A333773" w:rsidR="00B8048C" w:rsidRPr="00CE0424" w:rsidRDefault="005F45FA" w:rsidP="00B8048C">
      <w:pPr>
        <w:pStyle w:val="Heading1"/>
      </w:pPr>
      <w:r>
        <w:lastRenderedPageBreak/>
        <w:t>3</w:t>
      </w:r>
      <w:r>
        <w:tab/>
      </w:r>
      <w:r w:rsidR="00B8048C" w:rsidRPr="00CE0424">
        <w:t>Conclusion</w:t>
      </w:r>
    </w:p>
    <w:p w14:paraId="04F0D514" w14:textId="60FF4C29" w:rsidR="0014274A" w:rsidRPr="0051708D" w:rsidRDefault="00B8048C" w:rsidP="00FC4707">
      <w:pPr>
        <w:pStyle w:val="BodyText"/>
      </w:pPr>
      <w:r w:rsidRPr="00FA19BA">
        <w:t>Based on the discussion</w:t>
      </w:r>
      <w:r w:rsidR="001F0AE4" w:rsidRPr="00FA19BA">
        <w:t>, we propose the following:</w:t>
      </w:r>
    </w:p>
    <w:p w14:paraId="25C1D17E" w14:textId="301844B1" w:rsidR="0014274A" w:rsidRPr="00FA19BA" w:rsidRDefault="0014274A" w:rsidP="0014274A">
      <w:pPr>
        <w:pStyle w:val="Proposal"/>
        <w:numPr>
          <w:ilvl w:val="0"/>
          <w:numId w:val="0"/>
        </w:numPr>
        <w:tabs>
          <w:tab w:val="clear" w:pos="1701"/>
          <w:tab w:val="left" w:pos="1260"/>
        </w:tabs>
        <w:ind w:left="1701" w:hanging="1701"/>
        <w:rPr>
          <w:lang w:eastAsia="x-none"/>
        </w:rPr>
      </w:pPr>
      <w:r w:rsidRPr="00FA19BA">
        <w:rPr>
          <w:lang w:eastAsia="x-none"/>
        </w:rPr>
        <w:t xml:space="preserve">Proposal </w:t>
      </w:r>
      <w:r w:rsidR="00DC303B">
        <w:rPr>
          <w:lang w:eastAsia="x-none"/>
        </w:rPr>
        <w:t>1</w:t>
      </w:r>
      <w:r w:rsidRPr="00FA19BA">
        <w:rPr>
          <w:lang w:eastAsia="x-none"/>
        </w:rPr>
        <w:tab/>
        <w:t>The reference region indicat</w:t>
      </w:r>
      <w:r w:rsidR="00855C97" w:rsidRPr="00FA19BA">
        <w:rPr>
          <w:lang w:eastAsia="x-none"/>
        </w:rPr>
        <w:t>ing</w:t>
      </w:r>
      <w:r w:rsidRPr="00FA19BA">
        <w:rPr>
          <w:lang w:eastAsia="x-none"/>
        </w:rPr>
        <w:t xml:space="preserve"> DL preemption or UL cancellation shall exclude idle periods due to semi-static channel occupancy </w:t>
      </w:r>
      <w:r w:rsidR="00BE6A9B">
        <w:rPr>
          <w:lang w:eastAsia="x-none"/>
        </w:rPr>
        <w:t>for</w:t>
      </w:r>
      <w:r w:rsidRPr="00FA19BA">
        <w:rPr>
          <w:lang w:eastAsia="x-none"/>
        </w:rPr>
        <w:t xml:space="preserve"> operation</w:t>
      </w:r>
      <w:r w:rsidR="00BE6A9B">
        <w:rPr>
          <w:lang w:eastAsia="x-none"/>
        </w:rPr>
        <w:t xml:space="preserve"> on shared spectrum</w:t>
      </w:r>
      <w:r w:rsidRPr="00FA19BA">
        <w:rPr>
          <w:lang w:eastAsia="x-none"/>
        </w:rPr>
        <w:t>.</w:t>
      </w:r>
    </w:p>
    <w:p w14:paraId="2D8FCCD9" w14:textId="33687C74" w:rsidR="00B8048C" w:rsidRPr="00543BA6" w:rsidRDefault="00B8048C" w:rsidP="00FC4707">
      <w:pPr>
        <w:pStyle w:val="Heading1"/>
        <w:ind w:left="0" w:firstLine="0"/>
      </w:pPr>
      <w:r w:rsidRPr="00543BA6">
        <w:t>Reference</w:t>
      </w:r>
      <w:r>
        <w:t>s</w:t>
      </w:r>
    </w:p>
    <w:p w14:paraId="5CD4F17C" w14:textId="23CBB2A4" w:rsidR="001F0AE4" w:rsidRPr="00FA19BA" w:rsidRDefault="001F0AE4" w:rsidP="00FC4707">
      <w:pPr>
        <w:pStyle w:val="Reference"/>
        <w:overflowPunct w:val="0"/>
        <w:autoSpaceDE w:val="0"/>
        <w:autoSpaceDN w:val="0"/>
        <w:adjustRightInd w:val="0"/>
        <w:spacing w:line="240" w:lineRule="auto"/>
        <w:textAlignment w:val="baseline"/>
      </w:pPr>
      <w:bookmarkStart w:id="3" w:name="_Hlk37406531"/>
      <w:bookmarkStart w:id="4" w:name="_Ref174151459"/>
      <w:bookmarkStart w:id="5" w:name="_Ref189809556"/>
      <w:r w:rsidRPr="00FA19BA">
        <w:t>RAN1 Chairman’s Notes, RAN1 #10</w:t>
      </w:r>
      <w:r w:rsidR="001D0B42" w:rsidRPr="00FA19BA">
        <w:t>2</w:t>
      </w:r>
      <w:r w:rsidRPr="00FA19BA">
        <w:t>-e.</w:t>
      </w:r>
    </w:p>
    <w:bookmarkEnd w:id="4"/>
    <w:bookmarkEnd w:id="5"/>
    <w:p w14:paraId="00B27355" w14:textId="3C2FEE63" w:rsidR="00B8048C" w:rsidRPr="006B0BBA" w:rsidRDefault="00B8048C" w:rsidP="0000313E">
      <w:pPr>
        <w:pStyle w:val="Reference"/>
        <w:numPr>
          <w:ilvl w:val="0"/>
          <w:numId w:val="0"/>
        </w:numPr>
        <w:overflowPunct w:val="0"/>
        <w:autoSpaceDE w:val="0"/>
        <w:autoSpaceDN w:val="0"/>
        <w:adjustRightInd w:val="0"/>
        <w:spacing w:line="240" w:lineRule="auto"/>
        <w:textAlignment w:val="baseline"/>
        <w:rPr>
          <w:rFonts w:eastAsia="Times New Roman" w:cs="Times New Roman"/>
          <w:sz w:val="20"/>
          <w:szCs w:val="20"/>
        </w:rPr>
      </w:pPr>
    </w:p>
    <w:bookmarkEnd w:id="3"/>
    <w:p w14:paraId="14833DCD" w14:textId="669E5FAE" w:rsidR="00695FC0" w:rsidRPr="00FA19BA" w:rsidRDefault="00695FC0" w:rsidP="00FC4707">
      <w:pPr>
        <w:pStyle w:val="Reference"/>
        <w:numPr>
          <w:ilvl w:val="0"/>
          <w:numId w:val="0"/>
        </w:numPr>
        <w:overflowPunct w:val="0"/>
        <w:autoSpaceDE w:val="0"/>
        <w:autoSpaceDN w:val="0"/>
        <w:adjustRightInd w:val="0"/>
        <w:spacing w:line="240" w:lineRule="auto"/>
        <w:textAlignment w:val="baseline"/>
      </w:pPr>
    </w:p>
    <w:sectPr w:rsidR="00695FC0" w:rsidRPr="00FA19BA"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B0BE4" w14:textId="77777777" w:rsidR="003B636E" w:rsidRDefault="003B636E">
      <w:r>
        <w:separator/>
      </w:r>
    </w:p>
  </w:endnote>
  <w:endnote w:type="continuationSeparator" w:id="0">
    <w:p w14:paraId="0D26A089" w14:textId="77777777" w:rsidR="003B636E" w:rsidRDefault="003B636E">
      <w:r>
        <w:continuationSeparator/>
      </w:r>
    </w:p>
  </w:endnote>
  <w:endnote w:type="continuationNotice" w:id="1">
    <w:p w14:paraId="1E04DE8D" w14:textId="77777777" w:rsidR="003B636E" w:rsidRDefault="003B6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DC149C" w:rsidRDefault="00DC14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81EE0" w14:textId="77777777" w:rsidR="003B636E" w:rsidRDefault="003B636E">
      <w:r>
        <w:separator/>
      </w:r>
    </w:p>
  </w:footnote>
  <w:footnote w:type="continuationSeparator" w:id="0">
    <w:p w14:paraId="274D1F5F" w14:textId="77777777" w:rsidR="003B636E" w:rsidRDefault="003B636E">
      <w:r>
        <w:continuationSeparator/>
      </w:r>
    </w:p>
  </w:footnote>
  <w:footnote w:type="continuationNotice" w:id="1">
    <w:p w14:paraId="614D356A" w14:textId="77777777" w:rsidR="003B636E" w:rsidRDefault="003B63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DC149C" w:rsidRDefault="00DC14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625F0"/>
    <w:multiLevelType w:val="hybridMultilevel"/>
    <w:tmpl w:val="68D2969E"/>
    <w:lvl w:ilvl="0" w:tplc="AD6ED828">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1C2195"/>
    <w:multiLevelType w:val="hybridMultilevel"/>
    <w:tmpl w:val="19C275C8"/>
    <w:lvl w:ilvl="0" w:tplc="52BA2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C26CD1"/>
    <w:multiLevelType w:val="hybridMultilevel"/>
    <w:tmpl w:val="C3BCB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073C3"/>
    <w:multiLevelType w:val="hybridMultilevel"/>
    <w:tmpl w:val="B2CE266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966BB5"/>
    <w:multiLevelType w:val="hybridMultilevel"/>
    <w:tmpl w:val="8EAA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06B8D"/>
    <w:multiLevelType w:val="hybridMultilevel"/>
    <w:tmpl w:val="827A0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3AA46647"/>
    <w:multiLevelType w:val="hybridMultilevel"/>
    <w:tmpl w:val="7C54212E"/>
    <w:lvl w:ilvl="0" w:tplc="4B7EA5F2">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6863B8"/>
    <w:multiLevelType w:val="hybridMultilevel"/>
    <w:tmpl w:val="B800482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51806"/>
    <w:multiLevelType w:val="hybridMultilevel"/>
    <w:tmpl w:val="A47EF2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C258C"/>
    <w:multiLevelType w:val="hybridMultilevel"/>
    <w:tmpl w:val="6CCC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F283F"/>
    <w:multiLevelType w:val="hybridMultilevel"/>
    <w:tmpl w:val="7E8E70EE"/>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EA2FFC"/>
    <w:multiLevelType w:val="hybridMultilevel"/>
    <w:tmpl w:val="3116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22532"/>
    <w:multiLevelType w:val="hybridMultilevel"/>
    <w:tmpl w:val="3DD0D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A6787"/>
    <w:multiLevelType w:val="hybridMultilevel"/>
    <w:tmpl w:val="DB284C8A"/>
    <w:lvl w:ilvl="0" w:tplc="EF9279F2">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D3D0411"/>
    <w:multiLevelType w:val="hybridMultilevel"/>
    <w:tmpl w:val="58FADB9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4F14D3"/>
    <w:multiLevelType w:val="hybridMultilevel"/>
    <w:tmpl w:val="1F74F1A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27"/>
  </w:num>
  <w:num w:numId="3">
    <w:abstractNumId w:val="21"/>
  </w:num>
  <w:num w:numId="4">
    <w:abstractNumId w:val="22"/>
  </w:num>
  <w:num w:numId="5">
    <w:abstractNumId w:val="15"/>
  </w:num>
  <w:num w:numId="6">
    <w:abstractNumId w:val="25"/>
  </w:num>
  <w:num w:numId="7">
    <w:abstractNumId w:val="33"/>
  </w:num>
  <w:num w:numId="8">
    <w:abstractNumId w:val="16"/>
  </w:num>
  <w:num w:numId="9">
    <w:abstractNumId w:val="13"/>
  </w:num>
  <w:num w:numId="10">
    <w:abstractNumId w:val="2"/>
  </w:num>
  <w:num w:numId="11">
    <w:abstractNumId w:val="1"/>
  </w:num>
  <w:num w:numId="12">
    <w:abstractNumId w:val="0"/>
  </w:num>
  <w:num w:numId="13">
    <w:abstractNumId w:val="29"/>
  </w:num>
  <w:num w:numId="14">
    <w:abstractNumId w:val="31"/>
  </w:num>
  <w:num w:numId="15">
    <w:abstractNumId w:val="23"/>
  </w:num>
  <w:num w:numId="16">
    <w:abstractNumId w:val="36"/>
  </w:num>
  <w:num w:numId="17">
    <w:abstractNumId w:val="9"/>
  </w:num>
  <w:num w:numId="18">
    <w:abstractNumId w:val="10"/>
  </w:num>
  <w:num w:numId="19">
    <w:abstractNumId w:val="7"/>
  </w:num>
  <w:num w:numId="20">
    <w:abstractNumId w:val="42"/>
  </w:num>
  <w:num w:numId="21">
    <w:abstractNumId w:val="18"/>
  </w:num>
  <w:num w:numId="22">
    <w:abstractNumId w:val="40"/>
  </w:num>
  <w:num w:numId="23">
    <w:abstractNumId w:val="37"/>
  </w:num>
  <w:num w:numId="24">
    <w:abstractNumId w:val="14"/>
  </w:num>
  <w:num w:numId="25">
    <w:abstractNumId w:val="6"/>
  </w:num>
  <w:num w:numId="26">
    <w:abstractNumId w:val="20"/>
  </w:num>
  <w:num w:numId="27">
    <w:abstractNumId w:val="35"/>
  </w:num>
  <w:num w:numId="28">
    <w:abstractNumId w:val="11"/>
  </w:num>
  <w:num w:numId="29">
    <w:abstractNumId w:val="3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8"/>
  </w:num>
  <w:num w:numId="32">
    <w:abstractNumId w:val="26"/>
  </w:num>
  <w:num w:numId="33">
    <w:abstractNumId w:val="4"/>
  </w:num>
  <w:num w:numId="34">
    <w:abstractNumId w:val="17"/>
  </w:num>
  <w:num w:numId="35">
    <w:abstractNumId w:val="32"/>
  </w:num>
  <w:num w:numId="36">
    <w:abstractNumId w:val="39"/>
  </w:num>
  <w:num w:numId="37">
    <w:abstractNumId w:val="41"/>
  </w:num>
  <w:num w:numId="38">
    <w:abstractNumId w:val="24"/>
  </w:num>
  <w:num w:numId="39">
    <w:abstractNumId w:val="19"/>
  </w:num>
  <w:num w:numId="40">
    <w:abstractNumId w:val="28"/>
  </w:num>
  <w:num w:numId="41">
    <w:abstractNumId w:val="34"/>
  </w:num>
  <w:num w:numId="42">
    <w:abstractNumId w:val="30"/>
  </w:num>
  <w:num w:numId="43">
    <w:abstractNumId w:val="5"/>
  </w:num>
  <w:num w:numId="4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0C19"/>
    <w:rsid w:val="0000206E"/>
    <w:rsid w:val="00002A37"/>
    <w:rsid w:val="0000313E"/>
    <w:rsid w:val="00004FBB"/>
    <w:rsid w:val="0000564C"/>
    <w:rsid w:val="00006446"/>
    <w:rsid w:val="00006896"/>
    <w:rsid w:val="00007CDC"/>
    <w:rsid w:val="00011B28"/>
    <w:rsid w:val="000145FB"/>
    <w:rsid w:val="00014653"/>
    <w:rsid w:val="00015D15"/>
    <w:rsid w:val="0002564D"/>
    <w:rsid w:val="00025A1B"/>
    <w:rsid w:val="00025ECA"/>
    <w:rsid w:val="00027CF6"/>
    <w:rsid w:val="000325B8"/>
    <w:rsid w:val="00032690"/>
    <w:rsid w:val="000330E8"/>
    <w:rsid w:val="00034347"/>
    <w:rsid w:val="00034C15"/>
    <w:rsid w:val="00036BA1"/>
    <w:rsid w:val="000414C2"/>
    <w:rsid w:val="0004166E"/>
    <w:rsid w:val="000422E2"/>
    <w:rsid w:val="00042F22"/>
    <w:rsid w:val="000444EF"/>
    <w:rsid w:val="00044EA1"/>
    <w:rsid w:val="00045A51"/>
    <w:rsid w:val="0004714B"/>
    <w:rsid w:val="00051482"/>
    <w:rsid w:val="0005279F"/>
    <w:rsid w:val="00052A07"/>
    <w:rsid w:val="00052FFF"/>
    <w:rsid w:val="000534E3"/>
    <w:rsid w:val="0005606A"/>
    <w:rsid w:val="00056916"/>
    <w:rsid w:val="00057117"/>
    <w:rsid w:val="00057B6B"/>
    <w:rsid w:val="0006029D"/>
    <w:rsid w:val="000616E7"/>
    <w:rsid w:val="0006487E"/>
    <w:rsid w:val="00065E1A"/>
    <w:rsid w:val="000710BE"/>
    <w:rsid w:val="000729C8"/>
    <w:rsid w:val="0007653B"/>
    <w:rsid w:val="00077E5F"/>
    <w:rsid w:val="0008036A"/>
    <w:rsid w:val="000807EB"/>
    <w:rsid w:val="000815C8"/>
    <w:rsid w:val="00081AE6"/>
    <w:rsid w:val="00083F82"/>
    <w:rsid w:val="000855EB"/>
    <w:rsid w:val="00085B52"/>
    <w:rsid w:val="000866F2"/>
    <w:rsid w:val="00086995"/>
    <w:rsid w:val="00086B6C"/>
    <w:rsid w:val="0009009F"/>
    <w:rsid w:val="00091557"/>
    <w:rsid w:val="000924C1"/>
    <w:rsid w:val="000924F0"/>
    <w:rsid w:val="00093474"/>
    <w:rsid w:val="00093D95"/>
    <w:rsid w:val="0009510F"/>
    <w:rsid w:val="000A1B7B"/>
    <w:rsid w:val="000A284B"/>
    <w:rsid w:val="000A2E61"/>
    <w:rsid w:val="000A414E"/>
    <w:rsid w:val="000A4194"/>
    <w:rsid w:val="000A56F2"/>
    <w:rsid w:val="000B01C2"/>
    <w:rsid w:val="000B15B2"/>
    <w:rsid w:val="000B2719"/>
    <w:rsid w:val="000B3A8F"/>
    <w:rsid w:val="000B4AB9"/>
    <w:rsid w:val="000B58C3"/>
    <w:rsid w:val="000B61E9"/>
    <w:rsid w:val="000B7399"/>
    <w:rsid w:val="000C150E"/>
    <w:rsid w:val="000C165A"/>
    <w:rsid w:val="000C21E7"/>
    <w:rsid w:val="000C2E19"/>
    <w:rsid w:val="000C3324"/>
    <w:rsid w:val="000C33F2"/>
    <w:rsid w:val="000D0D07"/>
    <w:rsid w:val="000D3B4B"/>
    <w:rsid w:val="000D4797"/>
    <w:rsid w:val="000D69E8"/>
    <w:rsid w:val="000E0527"/>
    <w:rsid w:val="000E1E92"/>
    <w:rsid w:val="000E2E0C"/>
    <w:rsid w:val="000E3014"/>
    <w:rsid w:val="000E3B03"/>
    <w:rsid w:val="000F06D6"/>
    <w:rsid w:val="000F0EB1"/>
    <w:rsid w:val="000F1106"/>
    <w:rsid w:val="000F3BE9"/>
    <w:rsid w:val="000F3F6C"/>
    <w:rsid w:val="000F4787"/>
    <w:rsid w:val="000F6DF3"/>
    <w:rsid w:val="000F7AF7"/>
    <w:rsid w:val="001005FF"/>
    <w:rsid w:val="0010092A"/>
    <w:rsid w:val="0010112F"/>
    <w:rsid w:val="00104452"/>
    <w:rsid w:val="00105B1A"/>
    <w:rsid w:val="001062FB"/>
    <w:rsid w:val="001063E6"/>
    <w:rsid w:val="00106F84"/>
    <w:rsid w:val="0010702D"/>
    <w:rsid w:val="00113CF4"/>
    <w:rsid w:val="001153EA"/>
    <w:rsid w:val="00115643"/>
    <w:rsid w:val="00116765"/>
    <w:rsid w:val="00116F2E"/>
    <w:rsid w:val="001219F5"/>
    <w:rsid w:val="00121A20"/>
    <w:rsid w:val="0012377F"/>
    <w:rsid w:val="00124314"/>
    <w:rsid w:val="00126B4A"/>
    <w:rsid w:val="00126C02"/>
    <w:rsid w:val="00131056"/>
    <w:rsid w:val="00132FD0"/>
    <w:rsid w:val="00133C96"/>
    <w:rsid w:val="00134068"/>
    <w:rsid w:val="001344C0"/>
    <w:rsid w:val="001346FA"/>
    <w:rsid w:val="00135252"/>
    <w:rsid w:val="00135861"/>
    <w:rsid w:val="001369EA"/>
    <w:rsid w:val="00137AB5"/>
    <w:rsid w:val="00137F0B"/>
    <w:rsid w:val="0014274A"/>
    <w:rsid w:val="00146985"/>
    <w:rsid w:val="00146E68"/>
    <w:rsid w:val="00147005"/>
    <w:rsid w:val="00150920"/>
    <w:rsid w:val="00151B21"/>
    <w:rsid w:val="00151E23"/>
    <w:rsid w:val="001526E0"/>
    <w:rsid w:val="001551B5"/>
    <w:rsid w:val="00157C6A"/>
    <w:rsid w:val="001659C1"/>
    <w:rsid w:val="00173A8E"/>
    <w:rsid w:val="00173D83"/>
    <w:rsid w:val="00174395"/>
    <w:rsid w:val="0017502C"/>
    <w:rsid w:val="00177326"/>
    <w:rsid w:val="0018143F"/>
    <w:rsid w:val="00181FF8"/>
    <w:rsid w:val="00182A8F"/>
    <w:rsid w:val="001842B2"/>
    <w:rsid w:val="00190AC1"/>
    <w:rsid w:val="00191DD5"/>
    <w:rsid w:val="0019341A"/>
    <w:rsid w:val="00193D12"/>
    <w:rsid w:val="00195E2F"/>
    <w:rsid w:val="00197DF9"/>
    <w:rsid w:val="001A0924"/>
    <w:rsid w:val="001A1987"/>
    <w:rsid w:val="001A2564"/>
    <w:rsid w:val="001A5F63"/>
    <w:rsid w:val="001A6173"/>
    <w:rsid w:val="001A6CBA"/>
    <w:rsid w:val="001B0D97"/>
    <w:rsid w:val="001B5322"/>
    <w:rsid w:val="001B5A5D"/>
    <w:rsid w:val="001B6F27"/>
    <w:rsid w:val="001C1CE5"/>
    <w:rsid w:val="001C2585"/>
    <w:rsid w:val="001C3D2A"/>
    <w:rsid w:val="001D0B42"/>
    <w:rsid w:val="001D51BA"/>
    <w:rsid w:val="001D53E7"/>
    <w:rsid w:val="001D6342"/>
    <w:rsid w:val="001D6D53"/>
    <w:rsid w:val="001D6F12"/>
    <w:rsid w:val="001E58E2"/>
    <w:rsid w:val="001E602C"/>
    <w:rsid w:val="001E7AED"/>
    <w:rsid w:val="001F0AE4"/>
    <w:rsid w:val="001F362D"/>
    <w:rsid w:val="001F3916"/>
    <w:rsid w:val="001F54C5"/>
    <w:rsid w:val="001F662C"/>
    <w:rsid w:val="001F6A70"/>
    <w:rsid w:val="001F7074"/>
    <w:rsid w:val="00200490"/>
    <w:rsid w:val="00201F3A"/>
    <w:rsid w:val="00203F96"/>
    <w:rsid w:val="002063C5"/>
    <w:rsid w:val="002069B2"/>
    <w:rsid w:val="00207FA3"/>
    <w:rsid w:val="00213081"/>
    <w:rsid w:val="00214DA8"/>
    <w:rsid w:val="00215423"/>
    <w:rsid w:val="002158FA"/>
    <w:rsid w:val="002161E1"/>
    <w:rsid w:val="00216B69"/>
    <w:rsid w:val="00220600"/>
    <w:rsid w:val="002224DB"/>
    <w:rsid w:val="00222A5F"/>
    <w:rsid w:val="00223FCB"/>
    <w:rsid w:val="0022420D"/>
    <w:rsid w:val="002252C3"/>
    <w:rsid w:val="00225C54"/>
    <w:rsid w:val="00230765"/>
    <w:rsid w:val="00230D18"/>
    <w:rsid w:val="002318C8"/>
    <w:rsid w:val="002319E4"/>
    <w:rsid w:val="002345C9"/>
    <w:rsid w:val="00235632"/>
    <w:rsid w:val="00235872"/>
    <w:rsid w:val="00237805"/>
    <w:rsid w:val="002402E6"/>
    <w:rsid w:val="00241559"/>
    <w:rsid w:val="002435B3"/>
    <w:rsid w:val="002458EB"/>
    <w:rsid w:val="002500C8"/>
    <w:rsid w:val="00251CB7"/>
    <w:rsid w:val="002552E2"/>
    <w:rsid w:val="00255A4E"/>
    <w:rsid w:val="00257543"/>
    <w:rsid w:val="002617E7"/>
    <w:rsid w:val="00262A8C"/>
    <w:rsid w:val="00264228"/>
    <w:rsid w:val="00264334"/>
    <w:rsid w:val="0026473E"/>
    <w:rsid w:val="00265EEB"/>
    <w:rsid w:val="00266214"/>
    <w:rsid w:val="002674A2"/>
    <w:rsid w:val="00267C83"/>
    <w:rsid w:val="00270FCD"/>
    <w:rsid w:val="0027126E"/>
    <w:rsid w:val="0027144F"/>
    <w:rsid w:val="00271813"/>
    <w:rsid w:val="00271F3A"/>
    <w:rsid w:val="00273278"/>
    <w:rsid w:val="002737F4"/>
    <w:rsid w:val="0027659B"/>
    <w:rsid w:val="002805F5"/>
    <w:rsid w:val="00280751"/>
    <w:rsid w:val="0028280A"/>
    <w:rsid w:val="00282A3B"/>
    <w:rsid w:val="002865AA"/>
    <w:rsid w:val="00286ACD"/>
    <w:rsid w:val="00287838"/>
    <w:rsid w:val="002907B5"/>
    <w:rsid w:val="002909C8"/>
    <w:rsid w:val="00290D0D"/>
    <w:rsid w:val="00292EB7"/>
    <w:rsid w:val="00294B0C"/>
    <w:rsid w:val="00296227"/>
    <w:rsid w:val="00296F44"/>
    <w:rsid w:val="0029777D"/>
    <w:rsid w:val="002A055E"/>
    <w:rsid w:val="002A1D4E"/>
    <w:rsid w:val="002A2869"/>
    <w:rsid w:val="002A4ED5"/>
    <w:rsid w:val="002B0BA3"/>
    <w:rsid w:val="002B21D5"/>
    <w:rsid w:val="002B24D6"/>
    <w:rsid w:val="002B6AC5"/>
    <w:rsid w:val="002C0CE4"/>
    <w:rsid w:val="002C41E6"/>
    <w:rsid w:val="002C547B"/>
    <w:rsid w:val="002C625C"/>
    <w:rsid w:val="002D071A"/>
    <w:rsid w:val="002D0EB8"/>
    <w:rsid w:val="002D1936"/>
    <w:rsid w:val="002D226C"/>
    <w:rsid w:val="002D3327"/>
    <w:rsid w:val="002D34B2"/>
    <w:rsid w:val="002D48B0"/>
    <w:rsid w:val="002D5B37"/>
    <w:rsid w:val="002D6132"/>
    <w:rsid w:val="002D7637"/>
    <w:rsid w:val="002E17F2"/>
    <w:rsid w:val="002E50B5"/>
    <w:rsid w:val="002E7CAE"/>
    <w:rsid w:val="002E7F6E"/>
    <w:rsid w:val="002F13E4"/>
    <w:rsid w:val="002F1E7E"/>
    <w:rsid w:val="002F2771"/>
    <w:rsid w:val="002F37A9"/>
    <w:rsid w:val="002F60CE"/>
    <w:rsid w:val="00301CE6"/>
    <w:rsid w:val="00301E91"/>
    <w:rsid w:val="0030256B"/>
    <w:rsid w:val="0030501F"/>
    <w:rsid w:val="00307BA1"/>
    <w:rsid w:val="00311702"/>
    <w:rsid w:val="00311E82"/>
    <w:rsid w:val="00313FD6"/>
    <w:rsid w:val="003143BD"/>
    <w:rsid w:val="00315363"/>
    <w:rsid w:val="0031686C"/>
    <w:rsid w:val="00316DDC"/>
    <w:rsid w:val="003203ED"/>
    <w:rsid w:val="0032267E"/>
    <w:rsid w:val="00322C9F"/>
    <w:rsid w:val="00324D23"/>
    <w:rsid w:val="00326848"/>
    <w:rsid w:val="003272CD"/>
    <w:rsid w:val="003275B4"/>
    <w:rsid w:val="00330C30"/>
    <w:rsid w:val="003310B6"/>
    <w:rsid w:val="00331751"/>
    <w:rsid w:val="00334579"/>
    <w:rsid w:val="00335380"/>
    <w:rsid w:val="00335639"/>
    <w:rsid w:val="00335858"/>
    <w:rsid w:val="00336BDA"/>
    <w:rsid w:val="0034052C"/>
    <w:rsid w:val="00342BD7"/>
    <w:rsid w:val="00344024"/>
    <w:rsid w:val="00346DB5"/>
    <w:rsid w:val="003477B1"/>
    <w:rsid w:val="0035039F"/>
    <w:rsid w:val="00353244"/>
    <w:rsid w:val="00356DF9"/>
    <w:rsid w:val="00357380"/>
    <w:rsid w:val="003602D9"/>
    <w:rsid w:val="003604CE"/>
    <w:rsid w:val="003637EE"/>
    <w:rsid w:val="00364890"/>
    <w:rsid w:val="00366E48"/>
    <w:rsid w:val="00370E47"/>
    <w:rsid w:val="003742AC"/>
    <w:rsid w:val="00377CE1"/>
    <w:rsid w:val="00381BA9"/>
    <w:rsid w:val="0038494A"/>
    <w:rsid w:val="00385BF0"/>
    <w:rsid w:val="0039086C"/>
    <w:rsid w:val="00390D64"/>
    <w:rsid w:val="003925E3"/>
    <w:rsid w:val="003939FF"/>
    <w:rsid w:val="0039688C"/>
    <w:rsid w:val="003A08EF"/>
    <w:rsid w:val="003A2223"/>
    <w:rsid w:val="003A2A0F"/>
    <w:rsid w:val="003A45A1"/>
    <w:rsid w:val="003A5B0A"/>
    <w:rsid w:val="003A6BAC"/>
    <w:rsid w:val="003A70A4"/>
    <w:rsid w:val="003A7EF3"/>
    <w:rsid w:val="003B1445"/>
    <w:rsid w:val="003B159C"/>
    <w:rsid w:val="003B369F"/>
    <w:rsid w:val="003B36A3"/>
    <w:rsid w:val="003B636E"/>
    <w:rsid w:val="003B64BB"/>
    <w:rsid w:val="003B7F31"/>
    <w:rsid w:val="003B7FE5"/>
    <w:rsid w:val="003C11C8"/>
    <w:rsid w:val="003C2702"/>
    <w:rsid w:val="003C742F"/>
    <w:rsid w:val="003C7806"/>
    <w:rsid w:val="003D0918"/>
    <w:rsid w:val="003D109F"/>
    <w:rsid w:val="003D2478"/>
    <w:rsid w:val="003D32F8"/>
    <w:rsid w:val="003D3C45"/>
    <w:rsid w:val="003D5B1F"/>
    <w:rsid w:val="003E048C"/>
    <w:rsid w:val="003E15FA"/>
    <w:rsid w:val="003E55E4"/>
    <w:rsid w:val="003E74E3"/>
    <w:rsid w:val="003F05C7"/>
    <w:rsid w:val="003F0F75"/>
    <w:rsid w:val="003F2CD4"/>
    <w:rsid w:val="003F45CF"/>
    <w:rsid w:val="003F581B"/>
    <w:rsid w:val="003F688C"/>
    <w:rsid w:val="003F697C"/>
    <w:rsid w:val="003F6BBE"/>
    <w:rsid w:val="003F7DCE"/>
    <w:rsid w:val="004000E8"/>
    <w:rsid w:val="00400942"/>
    <w:rsid w:val="00402E2B"/>
    <w:rsid w:val="00404ECF"/>
    <w:rsid w:val="0040512B"/>
    <w:rsid w:val="00405602"/>
    <w:rsid w:val="00405B4D"/>
    <w:rsid w:val="00405CA5"/>
    <w:rsid w:val="0040780F"/>
    <w:rsid w:val="00407CD3"/>
    <w:rsid w:val="00410134"/>
    <w:rsid w:val="00410B72"/>
    <w:rsid w:val="00410F18"/>
    <w:rsid w:val="0041263E"/>
    <w:rsid w:val="00413783"/>
    <w:rsid w:val="00413AAC"/>
    <w:rsid w:val="00413E92"/>
    <w:rsid w:val="00414D61"/>
    <w:rsid w:val="004161A9"/>
    <w:rsid w:val="00421105"/>
    <w:rsid w:val="00422AA4"/>
    <w:rsid w:val="004242F4"/>
    <w:rsid w:val="00427248"/>
    <w:rsid w:val="004331A1"/>
    <w:rsid w:val="004373F7"/>
    <w:rsid w:val="00437447"/>
    <w:rsid w:val="00441A92"/>
    <w:rsid w:val="004431DC"/>
    <w:rsid w:val="00444F56"/>
    <w:rsid w:val="004453F4"/>
    <w:rsid w:val="00446488"/>
    <w:rsid w:val="004517AA"/>
    <w:rsid w:val="00452417"/>
    <w:rsid w:val="00452CAC"/>
    <w:rsid w:val="004537CD"/>
    <w:rsid w:val="00454AF7"/>
    <w:rsid w:val="00454F35"/>
    <w:rsid w:val="00456870"/>
    <w:rsid w:val="00457565"/>
    <w:rsid w:val="00457B71"/>
    <w:rsid w:val="004623F1"/>
    <w:rsid w:val="00462B8F"/>
    <w:rsid w:val="00464689"/>
    <w:rsid w:val="00464C94"/>
    <w:rsid w:val="004669E2"/>
    <w:rsid w:val="004669ED"/>
    <w:rsid w:val="004672CC"/>
    <w:rsid w:val="004700F6"/>
    <w:rsid w:val="00470C31"/>
    <w:rsid w:val="00471DE0"/>
    <w:rsid w:val="004734D0"/>
    <w:rsid w:val="0047556B"/>
    <w:rsid w:val="00477768"/>
    <w:rsid w:val="00477C05"/>
    <w:rsid w:val="00481458"/>
    <w:rsid w:val="00481EC9"/>
    <w:rsid w:val="00483A71"/>
    <w:rsid w:val="0048728C"/>
    <w:rsid w:val="00492BC5"/>
    <w:rsid w:val="004964F1"/>
    <w:rsid w:val="0049653A"/>
    <w:rsid w:val="004A0702"/>
    <w:rsid w:val="004A16BC"/>
    <w:rsid w:val="004A2B94"/>
    <w:rsid w:val="004B248B"/>
    <w:rsid w:val="004B368D"/>
    <w:rsid w:val="004B394C"/>
    <w:rsid w:val="004B65B5"/>
    <w:rsid w:val="004B6F6A"/>
    <w:rsid w:val="004B7C0C"/>
    <w:rsid w:val="004C2273"/>
    <w:rsid w:val="004C3898"/>
    <w:rsid w:val="004C5D4D"/>
    <w:rsid w:val="004C7100"/>
    <w:rsid w:val="004D1FD9"/>
    <w:rsid w:val="004D36B1"/>
    <w:rsid w:val="004D6AA8"/>
    <w:rsid w:val="004D6DAB"/>
    <w:rsid w:val="004D71F1"/>
    <w:rsid w:val="004D7EBD"/>
    <w:rsid w:val="004E2680"/>
    <w:rsid w:val="004E28F9"/>
    <w:rsid w:val="004E462E"/>
    <w:rsid w:val="004E56DC"/>
    <w:rsid w:val="004E5AFC"/>
    <w:rsid w:val="004E76F4"/>
    <w:rsid w:val="004F0B4E"/>
    <w:rsid w:val="004F0B6C"/>
    <w:rsid w:val="004F2078"/>
    <w:rsid w:val="004F40AD"/>
    <w:rsid w:val="004F43FC"/>
    <w:rsid w:val="004F4DA3"/>
    <w:rsid w:val="004F7156"/>
    <w:rsid w:val="004F7C5C"/>
    <w:rsid w:val="00501F16"/>
    <w:rsid w:val="00506557"/>
    <w:rsid w:val="00506725"/>
    <w:rsid w:val="0050677A"/>
    <w:rsid w:val="00507892"/>
    <w:rsid w:val="005108D8"/>
    <w:rsid w:val="005116F9"/>
    <w:rsid w:val="005124F0"/>
    <w:rsid w:val="005131B0"/>
    <w:rsid w:val="005153A7"/>
    <w:rsid w:val="0051708D"/>
    <w:rsid w:val="005208A5"/>
    <w:rsid w:val="005219CF"/>
    <w:rsid w:val="005245E8"/>
    <w:rsid w:val="00524A64"/>
    <w:rsid w:val="005268D4"/>
    <w:rsid w:val="00530C3D"/>
    <w:rsid w:val="005314A6"/>
    <w:rsid w:val="00534B59"/>
    <w:rsid w:val="00536759"/>
    <w:rsid w:val="00537C62"/>
    <w:rsid w:val="00541519"/>
    <w:rsid w:val="0054169C"/>
    <w:rsid w:val="0054505D"/>
    <w:rsid w:val="00546970"/>
    <w:rsid w:val="0055131A"/>
    <w:rsid w:val="005541C4"/>
    <w:rsid w:val="00554799"/>
    <w:rsid w:val="00554E19"/>
    <w:rsid w:val="005555B0"/>
    <w:rsid w:val="0055692E"/>
    <w:rsid w:val="0056121F"/>
    <w:rsid w:val="00561862"/>
    <w:rsid w:val="00562B85"/>
    <w:rsid w:val="0056300F"/>
    <w:rsid w:val="00572505"/>
    <w:rsid w:val="00573F9B"/>
    <w:rsid w:val="00575BDF"/>
    <w:rsid w:val="00577FD0"/>
    <w:rsid w:val="00582809"/>
    <w:rsid w:val="0058423B"/>
    <w:rsid w:val="0058798C"/>
    <w:rsid w:val="005900FA"/>
    <w:rsid w:val="0059109B"/>
    <w:rsid w:val="005935A4"/>
    <w:rsid w:val="005948C2"/>
    <w:rsid w:val="0059507B"/>
    <w:rsid w:val="00595DCA"/>
    <w:rsid w:val="00596236"/>
    <w:rsid w:val="00597461"/>
    <w:rsid w:val="0059779B"/>
    <w:rsid w:val="005A0495"/>
    <w:rsid w:val="005A209A"/>
    <w:rsid w:val="005A5AF7"/>
    <w:rsid w:val="005A662D"/>
    <w:rsid w:val="005B1409"/>
    <w:rsid w:val="005B1B7A"/>
    <w:rsid w:val="005B243A"/>
    <w:rsid w:val="005B2B6D"/>
    <w:rsid w:val="005B2E69"/>
    <w:rsid w:val="005B35D7"/>
    <w:rsid w:val="005B392A"/>
    <w:rsid w:val="005B3AA3"/>
    <w:rsid w:val="005B4A4A"/>
    <w:rsid w:val="005B6F83"/>
    <w:rsid w:val="005C048B"/>
    <w:rsid w:val="005C1B7B"/>
    <w:rsid w:val="005C3357"/>
    <w:rsid w:val="005C56D3"/>
    <w:rsid w:val="005C74FB"/>
    <w:rsid w:val="005D1602"/>
    <w:rsid w:val="005D799B"/>
    <w:rsid w:val="005E015B"/>
    <w:rsid w:val="005E171B"/>
    <w:rsid w:val="005E28FB"/>
    <w:rsid w:val="005E385F"/>
    <w:rsid w:val="005E5B81"/>
    <w:rsid w:val="005F0ACA"/>
    <w:rsid w:val="005F2CB1"/>
    <w:rsid w:val="005F3025"/>
    <w:rsid w:val="005F45FA"/>
    <w:rsid w:val="005F4728"/>
    <w:rsid w:val="005F618C"/>
    <w:rsid w:val="005F70BD"/>
    <w:rsid w:val="00601E90"/>
    <w:rsid w:val="0060283C"/>
    <w:rsid w:val="006035C7"/>
    <w:rsid w:val="006046CF"/>
    <w:rsid w:val="00604F14"/>
    <w:rsid w:val="00611B83"/>
    <w:rsid w:val="00613257"/>
    <w:rsid w:val="00613672"/>
    <w:rsid w:val="00614B69"/>
    <w:rsid w:val="0061521D"/>
    <w:rsid w:val="00615403"/>
    <w:rsid w:val="00615FF4"/>
    <w:rsid w:val="00616C5E"/>
    <w:rsid w:val="00620A71"/>
    <w:rsid w:val="00620D80"/>
    <w:rsid w:val="00621271"/>
    <w:rsid w:val="006212A9"/>
    <w:rsid w:val="00622062"/>
    <w:rsid w:val="006234A6"/>
    <w:rsid w:val="00626B2C"/>
    <w:rsid w:val="00630001"/>
    <w:rsid w:val="006311B3"/>
    <w:rsid w:val="0063284C"/>
    <w:rsid w:val="00633326"/>
    <w:rsid w:val="00633D61"/>
    <w:rsid w:val="00635A2B"/>
    <w:rsid w:val="00636398"/>
    <w:rsid w:val="006368D3"/>
    <w:rsid w:val="006374CE"/>
    <w:rsid w:val="006377EC"/>
    <w:rsid w:val="00640F36"/>
    <w:rsid w:val="00640F5F"/>
    <w:rsid w:val="0064151F"/>
    <w:rsid w:val="00641533"/>
    <w:rsid w:val="0064208D"/>
    <w:rsid w:val="00643475"/>
    <w:rsid w:val="0064396A"/>
    <w:rsid w:val="0064624E"/>
    <w:rsid w:val="006469DD"/>
    <w:rsid w:val="00650287"/>
    <w:rsid w:val="00650AB9"/>
    <w:rsid w:val="00650C50"/>
    <w:rsid w:val="006518CF"/>
    <w:rsid w:val="0065482B"/>
    <w:rsid w:val="006551FD"/>
    <w:rsid w:val="006554DE"/>
    <w:rsid w:val="00655733"/>
    <w:rsid w:val="00655ACD"/>
    <w:rsid w:val="00656A92"/>
    <w:rsid w:val="00656DDE"/>
    <w:rsid w:val="00657AEB"/>
    <w:rsid w:val="0066011D"/>
    <w:rsid w:val="006607C0"/>
    <w:rsid w:val="006613A6"/>
    <w:rsid w:val="006627A2"/>
    <w:rsid w:val="006634E6"/>
    <w:rsid w:val="006655EE"/>
    <w:rsid w:val="006659F6"/>
    <w:rsid w:val="00667EE7"/>
    <w:rsid w:val="00670922"/>
    <w:rsid w:val="00670BE1"/>
    <w:rsid w:val="0067218F"/>
    <w:rsid w:val="006741F2"/>
    <w:rsid w:val="00674CC3"/>
    <w:rsid w:val="006757CB"/>
    <w:rsid w:val="00675C72"/>
    <w:rsid w:val="00675EF3"/>
    <w:rsid w:val="006771F9"/>
    <w:rsid w:val="006776D7"/>
    <w:rsid w:val="00681003"/>
    <w:rsid w:val="006817C9"/>
    <w:rsid w:val="00683ECE"/>
    <w:rsid w:val="00684C79"/>
    <w:rsid w:val="00684F74"/>
    <w:rsid w:val="00685F65"/>
    <w:rsid w:val="006864F1"/>
    <w:rsid w:val="0068752E"/>
    <w:rsid w:val="006917C3"/>
    <w:rsid w:val="00695FC0"/>
    <w:rsid w:val="00695FC2"/>
    <w:rsid w:val="00696949"/>
    <w:rsid w:val="00696EAE"/>
    <w:rsid w:val="00697052"/>
    <w:rsid w:val="006A0F1C"/>
    <w:rsid w:val="006A2CEC"/>
    <w:rsid w:val="006A2F19"/>
    <w:rsid w:val="006A3DE5"/>
    <w:rsid w:val="006A46FB"/>
    <w:rsid w:val="006A5E28"/>
    <w:rsid w:val="006A6801"/>
    <w:rsid w:val="006A697B"/>
    <w:rsid w:val="006A754C"/>
    <w:rsid w:val="006A7A1A"/>
    <w:rsid w:val="006A7AFF"/>
    <w:rsid w:val="006B0BBA"/>
    <w:rsid w:val="006B1816"/>
    <w:rsid w:val="006B2099"/>
    <w:rsid w:val="006B38AB"/>
    <w:rsid w:val="006B4153"/>
    <w:rsid w:val="006B50CF"/>
    <w:rsid w:val="006B677B"/>
    <w:rsid w:val="006C03B8"/>
    <w:rsid w:val="006C0BB1"/>
    <w:rsid w:val="006C16D6"/>
    <w:rsid w:val="006C176C"/>
    <w:rsid w:val="006C2776"/>
    <w:rsid w:val="006C4E2D"/>
    <w:rsid w:val="006C5EC9"/>
    <w:rsid w:val="006C6059"/>
    <w:rsid w:val="006C7522"/>
    <w:rsid w:val="006C7568"/>
    <w:rsid w:val="006D16B6"/>
    <w:rsid w:val="006D3E5B"/>
    <w:rsid w:val="006D6F08"/>
    <w:rsid w:val="006E062C"/>
    <w:rsid w:val="006E1C82"/>
    <w:rsid w:val="006E28B7"/>
    <w:rsid w:val="006E2A9B"/>
    <w:rsid w:val="006E3310"/>
    <w:rsid w:val="006E4E39"/>
    <w:rsid w:val="006E565E"/>
    <w:rsid w:val="006E673D"/>
    <w:rsid w:val="006E7252"/>
    <w:rsid w:val="006E76E4"/>
    <w:rsid w:val="006E7D3B"/>
    <w:rsid w:val="006F13FF"/>
    <w:rsid w:val="006F1B70"/>
    <w:rsid w:val="006F341D"/>
    <w:rsid w:val="006F3CDE"/>
    <w:rsid w:val="006F58D4"/>
    <w:rsid w:val="006F6582"/>
    <w:rsid w:val="0070346E"/>
    <w:rsid w:val="00704EDB"/>
    <w:rsid w:val="00706101"/>
    <w:rsid w:val="00707072"/>
    <w:rsid w:val="00707D61"/>
    <w:rsid w:val="00712287"/>
    <w:rsid w:val="00712772"/>
    <w:rsid w:val="0071388B"/>
    <w:rsid w:val="007148D3"/>
    <w:rsid w:val="00715B9A"/>
    <w:rsid w:val="007204F1"/>
    <w:rsid w:val="0072397F"/>
    <w:rsid w:val="007257D0"/>
    <w:rsid w:val="00726EA6"/>
    <w:rsid w:val="00727208"/>
    <w:rsid w:val="00727680"/>
    <w:rsid w:val="00727E7D"/>
    <w:rsid w:val="007348B1"/>
    <w:rsid w:val="0073510A"/>
    <w:rsid w:val="00735689"/>
    <w:rsid w:val="007362A6"/>
    <w:rsid w:val="00736D7D"/>
    <w:rsid w:val="00737049"/>
    <w:rsid w:val="00737C4E"/>
    <w:rsid w:val="00740E58"/>
    <w:rsid w:val="00743CAA"/>
    <w:rsid w:val="007445A0"/>
    <w:rsid w:val="00745075"/>
    <w:rsid w:val="0074524B"/>
    <w:rsid w:val="00746490"/>
    <w:rsid w:val="0074693C"/>
    <w:rsid w:val="00747589"/>
    <w:rsid w:val="00747A72"/>
    <w:rsid w:val="00747D8B"/>
    <w:rsid w:val="00751228"/>
    <w:rsid w:val="007571E1"/>
    <w:rsid w:val="00757644"/>
    <w:rsid w:val="007604B2"/>
    <w:rsid w:val="00765281"/>
    <w:rsid w:val="00766BAD"/>
    <w:rsid w:val="00767E9B"/>
    <w:rsid w:val="007729A2"/>
    <w:rsid w:val="007742D2"/>
    <w:rsid w:val="007755F2"/>
    <w:rsid w:val="00776971"/>
    <w:rsid w:val="00777019"/>
    <w:rsid w:val="007773AE"/>
    <w:rsid w:val="00780A80"/>
    <w:rsid w:val="0078177E"/>
    <w:rsid w:val="0078304C"/>
    <w:rsid w:val="00783673"/>
    <w:rsid w:val="00784A7C"/>
    <w:rsid w:val="00785490"/>
    <w:rsid w:val="007925EA"/>
    <w:rsid w:val="00793CD8"/>
    <w:rsid w:val="00795C92"/>
    <w:rsid w:val="00796231"/>
    <w:rsid w:val="007A1CB3"/>
    <w:rsid w:val="007A306F"/>
    <w:rsid w:val="007A311A"/>
    <w:rsid w:val="007A4137"/>
    <w:rsid w:val="007A43A6"/>
    <w:rsid w:val="007A58A6"/>
    <w:rsid w:val="007B0414"/>
    <w:rsid w:val="007B1220"/>
    <w:rsid w:val="007B291B"/>
    <w:rsid w:val="007B3D2D"/>
    <w:rsid w:val="007B50AE"/>
    <w:rsid w:val="007B51DF"/>
    <w:rsid w:val="007C05DD"/>
    <w:rsid w:val="007C3D18"/>
    <w:rsid w:val="007C60BF"/>
    <w:rsid w:val="007C6959"/>
    <w:rsid w:val="007C6A07"/>
    <w:rsid w:val="007C75A1"/>
    <w:rsid w:val="007C77A5"/>
    <w:rsid w:val="007D04E5"/>
    <w:rsid w:val="007D0852"/>
    <w:rsid w:val="007D237F"/>
    <w:rsid w:val="007D3519"/>
    <w:rsid w:val="007D39CE"/>
    <w:rsid w:val="007D5901"/>
    <w:rsid w:val="007D7526"/>
    <w:rsid w:val="007E0CFC"/>
    <w:rsid w:val="007E4610"/>
    <w:rsid w:val="007E4715"/>
    <w:rsid w:val="007E4C2E"/>
    <w:rsid w:val="007E505B"/>
    <w:rsid w:val="007E7091"/>
    <w:rsid w:val="007F2397"/>
    <w:rsid w:val="007F44CA"/>
    <w:rsid w:val="00803FAE"/>
    <w:rsid w:val="0080605F"/>
    <w:rsid w:val="00807786"/>
    <w:rsid w:val="00807E1D"/>
    <w:rsid w:val="00810B71"/>
    <w:rsid w:val="00811243"/>
    <w:rsid w:val="00811FCB"/>
    <w:rsid w:val="00812C1D"/>
    <w:rsid w:val="00814896"/>
    <w:rsid w:val="008158D6"/>
    <w:rsid w:val="00817196"/>
    <w:rsid w:val="00817B8F"/>
    <w:rsid w:val="008235DB"/>
    <w:rsid w:val="00824AB4"/>
    <w:rsid w:val="00825C42"/>
    <w:rsid w:val="00825D25"/>
    <w:rsid w:val="00827411"/>
    <w:rsid w:val="00827D6F"/>
    <w:rsid w:val="008331C2"/>
    <w:rsid w:val="00833C41"/>
    <w:rsid w:val="00835947"/>
    <w:rsid w:val="008376AC"/>
    <w:rsid w:val="00840A11"/>
    <w:rsid w:val="00843DAE"/>
    <w:rsid w:val="008444E8"/>
    <w:rsid w:val="00844E80"/>
    <w:rsid w:val="00846EDB"/>
    <w:rsid w:val="00846FE7"/>
    <w:rsid w:val="008501A5"/>
    <w:rsid w:val="0085114A"/>
    <w:rsid w:val="00855C97"/>
    <w:rsid w:val="00856911"/>
    <w:rsid w:val="008617CB"/>
    <w:rsid w:val="008618F2"/>
    <w:rsid w:val="00864A0E"/>
    <w:rsid w:val="008677FD"/>
    <w:rsid w:val="00870400"/>
    <w:rsid w:val="008706D4"/>
    <w:rsid w:val="00870F8A"/>
    <w:rsid w:val="008719A4"/>
    <w:rsid w:val="00871D23"/>
    <w:rsid w:val="00874312"/>
    <w:rsid w:val="0087437C"/>
    <w:rsid w:val="00875CD7"/>
    <w:rsid w:val="00876B4D"/>
    <w:rsid w:val="00877F18"/>
    <w:rsid w:val="008827F7"/>
    <w:rsid w:val="0088449B"/>
    <w:rsid w:val="00885C06"/>
    <w:rsid w:val="00885C5F"/>
    <w:rsid w:val="008862CD"/>
    <w:rsid w:val="00890E53"/>
    <w:rsid w:val="008941E3"/>
    <w:rsid w:val="00894A88"/>
    <w:rsid w:val="00895386"/>
    <w:rsid w:val="008A21FF"/>
    <w:rsid w:val="008A2CE2"/>
    <w:rsid w:val="008A30AC"/>
    <w:rsid w:val="008A364B"/>
    <w:rsid w:val="008A44B8"/>
    <w:rsid w:val="008A51A8"/>
    <w:rsid w:val="008A54C7"/>
    <w:rsid w:val="008A77D8"/>
    <w:rsid w:val="008A792E"/>
    <w:rsid w:val="008B0483"/>
    <w:rsid w:val="008B120C"/>
    <w:rsid w:val="008B2301"/>
    <w:rsid w:val="008B51A0"/>
    <w:rsid w:val="008B592A"/>
    <w:rsid w:val="008B6431"/>
    <w:rsid w:val="008B7B03"/>
    <w:rsid w:val="008B7B5C"/>
    <w:rsid w:val="008C0C99"/>
    <w:rsid w:val="008C2017"/>
    <w:rsid w:val="008C4958"/>
    <w:rsid w:val="008C4BAA"/>
    <w:rsid w:val="008C5C3B"/>
    <w:rsid w:val="008C6AE8"/>
    <w:rsid w:val="008C7573"/>
    <w:rsid w:val="008D00A5"/>
    <w:rsid w:val="008D260F"/>
    <w:rsid w:val="008D34F1"/>
    <w:rsid w:val="008D39D8"/>
    <w:rsid w:val="008D6542"/>
    <w:rsid w:val="008D6D1A"/>
    <w:rsid w:val="008E05FD"/>
    <w:rsid w:val="008E065E"/>
    <w:rsid w:val="008E0927"/>
    <w:rsid w:val="008E1909"/>
    <w:rsid w:val="008F1C4E"/>
    <w:rsid w:val="008F1EAB"/>
    <w:rsid w:val="008F309C"/>
    <w:rsid w:val="008F33DC"/>
    <w:rsid w:val="008F477F"/>
    <w:rsid w:val="008F74A5"/>
    <w:rsid w:val="00901941"/>
    <w:rsid w:val="00902350"/>
    <w:rsid w:val="009027D4"/>
    <w:rsid w:val="0090302A"/>
    <w:rsid w:val="0090336B"/>
    <w:rsid w:val="009047FD"/>
    <w:rsid w:val="009053AA"/>
    <w:rsid w:val="00906939"/>
    <w:rsid w:val="009073D3"/>
    <w:rsid w:val="0091053C"/>
    <w:rsid w:val="00910B7D"/>
    <w:rsid w:val="00911DFB"/>
    <w:rsid w:val="009139D9"/>
    <w:rsid w:val="00914AD8"/>
    <w:rsid w:val="00915578"/>
    <w:rsid w:val="00916065"/>
    <w:rsid w:val="00916079"/>
    <w:rsid w:val="009171F0"/>
    <w:rsid w:val="00917CE9"/>
    <w:rsid w:val="00920BF2"/>
    <w:rsid w:val="00922010"/>
    <w:rsid w:val="00923335"/>
    <w:rsid w:val="00931BD9"/>
    <w:rsid w:val="0093373B"/>
    <w:rsid w:val="009366CB"/>
    <w:rsid w:val="009368F3"/>
    <w:rsid w:val="00941636"/>
    <w:rsid w:val="00943742"/>
    <w:rsid w:val="009455B8"/>
    <w:rsid w:val="00945C05"/>
    <w:rsid w:val="00946056"/>
    <w:rsid w:val="00946945"/>
    <w:rsid w:val="00947713"/>
    <w:rsid w:val="0094782C"/>
    <w:rsid w:val="00950DE7"/>
    <w:rsid w:val="009515C7"/>
    <w:rsid w:val="00953920"/>
    <w:rsid w:val="00953D47"/>
    <w:rsid w:val="0095681E"/>
    <w:rsid w:val="009572D4"/>
    <w:rsid w:val="00961921"/>
    <w:rsid w:val="0096430A"/>
    <w:rsid w:val="0096505C"/>
    <w:rsid w:val="0096542F"/>
    <w:rsid w:val="0096554B"/>
    <w:rsid w:val="0096584A"/>
    <w:rsid w:val="009660FF"/>
    <w:rsid w:val="0097098E"/>
    <w:rsid w:val="00970A89"/>
    <w:rsid w:val="00971F08"/>
    <w:rsid w:val="00975437"/>
    <w:rsid w:val="0097603D"/>
    <w:rsid w:val="009768DE"/>
    <w:rsid w:val="00976949"/>
    <w:rsid w:val="009777F5"/>
    <w:rsid w:val="00980477"/>
    <w:rsid w:val="00985253"/>
    <w:rsid w:val="009853B3"/>
    <w:rsid w:val="009856F7"/>
    <w:rsid w:val="00990630"/>
    <w:rsid w:val="00991761"/>
    <w:rsid w:val="00991CA9"/>
    <w:rsid w:val="009943B9"/>
    <w:rsid w:val="009949B1"/>
    <w:rsid w:val="00994DCA"/>
    <w:rsid w:val="009960EC"/>
    <w:rsid w:val="009970DD"/>
    <w:rsid w:val="00997BF1"/>
    <w:rsid w:val="009A03F5"/>
    <w:rsid w:val="009A0FBA"/>
    <w:rsid w:val="009A1601"/>
    <w:rsid w:val="009A1750"/>
    <w:rsid w:val="009A21F9"/>
    <w:rsid w:val="009A2AAB"/>
    <w:rsid w:val="009A3BB6"/>
    <w:rsid w:val="009A462D"/>
    <w:rsid w:val="009A5CBA"/>
    <w:rsid w:val="009B02A0"/>
    <w:rsid w:val="009B09EB"/>
    <w:rsid w:val="009B1F30"/>
    <w:rsid w:val="009B2A08"/>
    <w:rsid w:val="009B3AC2"/>
    <w:rsid w:val="009B4873"/>
    <w:rsid w:val="009B4DF4"/>
    <w:rsid w:val="009B564E"/>
    <w:rsid w:val="009B572B"/>
    <w:rsid w:val="009B6BE2"/>
    <w:rsid w:val="009B7E87"/>
    <w:rsid w:val="009C0169"/>
    <w:rsid w:val="009C31BF"/>
    <w:rsid w:val="009C403E"/>
    <w:rsid w:val="009D4FF0"/>
    <w:rsid w:val="009D703C"/>
    <w:rsid w:val="009D718F"/>
    <w:rsid w:val="009D7840"/>
    <w:rsid w:val="009D7F90"/>
    <w:rsid w:val="009E068F"/>
    <w:rsid w:val="009E14E0"/>
    <w:rsid w:val="009E2EB3"/>
    <w:rsid w:val="009E2F70"/>
    <w:rsid w:val="009E35DB"/>
    <w:rsid w:val="009E47A3"/>
    <w:rsid w:val="009F08F3"/>
    <w:rsid w:val="009F266B"/>
    <w:rsid w:val="009F344F"/>
    <w:rsid w:val="009F3D0C"/>
    <w:rsid w:val="009F421E"/>
    <w:rsid w:val="009F512B"/>
    <w:rsid w:val="009F696C"/>
    <w:rsid w:val="00A031D8"/>
    <w:rsid w:val="00A048A8"/>
    <w:rsid w:val="00A04C43"/>
    <w:rsid w:val="00A04F49"/>
    <w:rsid w:val="00A110DF"/>
    <w:rsid w:val="00A13282"/>
    <w:rsid w:val="00A13E54"/>
    <w:rsid w:val="00A16F19"/>
    <w:rsid w:val="00A17B06"/>
    <w:rsid w:val="00A17F63"/>
    <w:rsid w:val="00A2193B"/>
    <w:rsid w:val="00A22615"/>
    <w:rsid w:val="00A2286B"/>
    <w:rsid w:val="00A2351A"/>
    <w:rsid w:val="00A264A9"/>
    <w:rsid w:val="00A26B50"/>
    <w:rsid w:val="00A26DCF"/>
    <w:rsid w:val="00A27785"/>
    <w:rsid w:val="00A3006C"/>
    <w:rsid w:val="00A30187"/>
    <w:rsid w:val="00A31C33"/>
    <w:rsid w:val="00A3448A"/>
    <w:rsid w:val="00A34FBB"/>
    <w:rsid w:val="00A36297"/>
    <w:rsid w:val="00A41E2B"/>
    <w:rsid w:val="00A42555"/>
    <w:rsid w:val="00A4471F"/>
    <w:rsid w:val="00A458DC"/>
    <w:rsid w:val="00A45B74"/>
    <w:rsid w:val="00A45C06"/>
    <w:rsid w:val="00A52E1D"/>
    <w:rsid w:val="00A61499"/>
    <w:rsid w:val="00A61E12"/>
    <w:rsid w:val="00A62A77"/>
    <w:rsid w:val="00A63483"/>
    <w:rsid w:val="00A64754"/>
    <w:rsid w:val="00A657D7"/>
    <w:rsid w:val="00A660AC"/>
    <w:rsid w:val="00A668C7"/>
    <w:rsid w:val="00A67E6C"/>
    <w:rsid w:val="00A71B99"/>
    <w:rsid w:val="00A73609"/>
    <w:rsid w:val="00A739D0"/>
    <w:rsid w:val="00A761D4"/>
    <w:rsid w:val="00A77EC4"/>
    <w:rsid w:val="00A77F6B"/>
    <w:rsid w:val="00A81F40"/>
    <w:rsid w:val="00A86960"/>
    <w:rsid w:val="00A86F62"/>
    <w:rsid w:val="00A913B3"/>
    <w:rsid w:val="00A925A0"/>
    <w:rsid w:val="00A92879"/>
    <w:rsid w:val="00A938B2"/>
    <w:rsid w:val="00A9442A"/>
    <w:rsid w:val="00A959C1"/>
    <w:rsid w:val="00A95F19"/>
    <w:rsid w:val="00A961F0"/>
    <w:rsid w:val="00A97BEE"/>
    <w:rsid w:val="00AA016F"/>
    <w:rsid w:val="00AA0621"/>
    <w:rsid w:val="00AA1ED6"/>
    <w:rsid w:val="00AA29DD"/>
    <w:rsid w:val="00AA380B"/>
    <w:rsid w:val="00AA51D6"/>
    <w:rsid w:val="00AA57AD"/>
    <w:rsid w:val="00AA5E08"/>
    <w:rsid w:val="00AA7942"/>
    <w:rsid w:val="00AB0BC8"/>
    <w:rsid w:val="00AB11CA"/>
    <w:rsid w:val="00AB125D"/>
    <w:rsid w:val="00AB14D9"/>
    <w:rsid w:val="00AB3FA9"/>
    <w:rsid w:val="00AB4AB8"/>
    <w:rsid w:val="00AB655E"/>
    <w:rsid w:val="00AC007F"/>
    <w:rsid w:val="00AC1D18"/>
    <w:rsid w:val="00AC2ECD"/>
    <w:rsid w:val="00AC3119"/>
    <w:rsid w:val="00AC45B0"/>
    <w:rsid w:val="00AC49FB"/>
    <w:rsid w:val="00AC5A10"/>
    <w:rsid w:val="00AD0AA3"/>
    <w:rsid w:val="00AD128E"/>
    <w:rsid w:val="00AD2ED0"/>
    <w:rsid w:val="00AD36CD"/>
    <w:rsid w:val="00AD3F94"/>
    <w:rsid w:val="00AD416B"/>
    <w:rsid w:val="00AD4A5A"/>
    <w:rsid w:val="00AD4BBD"/>
    <w:rsid w:val="00AE1272"/>
    <w:rsid w:val="00AE27AC"/>
    <w:rsid w:val="00AE2E1C"/>
    <w:rsid w:val="00AE40E0"/>
    <w:rsid w:val="00AE4DBA"/>
    <w:rsid w:val="00AE4F07"/>
    <w:rsid w:val="00AE5781"/>
    <w:rsid w:val="00AF1C5D"/>
    <w:rsid w:val="00AF2596"/>
    <w:rsid w:val="00AF42D7"/>
    <w:rsid w:val="00AF4DEC"/>
    <w:rsid w:val="00AF4F0D"/>
    <w:rsid w:val="00AF70F2"/>
    <w:rsid w:val="00B006FE"/>
    <w:rsid w:val="00B007CB"/>
    <w:rsid w:val="00B02AA9"/>
    <w:rsid w:val="00B02FA3"/>
    <w:rsid w:val="00B03279"/>
    <w:rsid w:val="00B05084"/>
    <w:rsid w:val="00B10579"/>
    <w:rsid w:val="00B11CC7"/>
    <w:rsid w:val="00B13210"/>
    <w:rsid w:val="00B14A2C"/>
    <w:rsid w:val="00B157F9"/>
    <w:rsid w:val="00B17848"/>
    <w:rsid w:val="00B20256"/>
    <w:rsid w:val="00B20D09"/>
    <w:rsid w:val="00B248AF"/>
    <w:rsid w:val="00B26A19"/>
    <w:rsid w:val="00B26B17"/>
    <w:rsid w:val="00B2763F"/>
    <w:rsid w:val="00B27AAC"/>
    <w:rsid w:val="00B30929"/>
    <w:rsid w:val="00B34242"/>
    <w:rsid w:val="00B372AA"/>
    <w:rsid w:val="00B40445"/>
    <w:rsid w:val="00B409E0"/>
    <w:rsid w:val="00B41888"/>
    <w:rsid w:val="00B45A52"/>
    <w:rsid w:val="00B45A78"/>
    <w:rsid w:val="00B46175"/>
    <w:rsid w:val="00B50D22"/>
    <w:rsid w:val="00B51568"/>
    <w:rsid w:val="00B53022"/>
    <w:rsid w:val="00B548B7"/>
    <w:rsid w:val="00B54AB9"/>
    <w:rsid w:val="00B605C3"/>
    <w:rsid w:val="00B6426B"/>
    <w:rsid w:val="00B663F2"/>
    <w:rsid w:val="00B664C7"/>
    <w:rsid w:val="00B739F6"/>
    <w:rsid w:val="00B8048C"/>
    <w:rsid w:val="00B81A6C"/>
    <w:rsid w:val="00B823C5"/>
    <w:rsid w:val="00B845CC"/>
    <w:rsid w:val="00B84984"/>
    <w:rsid w:val="00B85DE5"/>
    <w:rsid w:val="00B871E6"/>
    <w:rsid w:val="00B90F73"/>
    <w:rsid w:val="00B91287"/>
    <w:rsid w:val="00B93B59"/>
    <w:rsid w:val="00B9406A"/>
    <w:rsid w:val="00B97DDE"/>
    <w:rsid w:val="00BA0C78"/>
    <w:rsid w:val="00BA2280"/>
    <w:rsid w:val="00BA2A08"/>
    <w:rsid w:val="00BA54C9"/>
    <w:rsid w:val="00BA56D2"/>
    <w:rsid w:val="00BA5F72"/>
    <w:rsid w:val="00BA64F1"/>
    <w:rsid w:val="00BA76E0"/>
    <w:rsid w:val="00BB2A25"/>
    <w:rsid w:val="00BB51E9"/>
    <w:rsid w:val="00BC00A9"/>
    <w:rsid w:val="00BC09D9"/>
    <w:rsid w:val="00BC0FDC"/>
    <w:rsid w:val="00BC3053"/>
    <w:rsid w:val="00BC30DF"/>
    <w:rsid w:val="00BC3E9D"/>
    <w:rsid w:val="00BC4D2E"/>
    <w:rsid w:val="00BC7D1D"/>
    <w:rsid w:val="00BD08CC"/>
    <w:rsid w:val="00BD10BC"/>
    <w:rsid w:val="00BD1FC7"/>
    <w:rsid w:val="00BD48AC"/>
    <w:rsid w:val="00BD5DBB"/>
    <w:rsid w:val="00BD5F1A"/>
    <w:rsid w:val="00BE0559"/>
    <w:rsid w:val="00BE0C95"/>
    <w:rsid w:val="00BE1213"/>
    <w:rsid w:val="00BE1234"/>
    <w:rsid w:val="00BE2FA6"/>
    <w:rsid w:val="00BE333F"/>
    <w:rsid w:val="00BE54AC"/>
    <w:rsid w:val="00BE5C1B"/>
    <w:rsid w:val="00BE6A9B"/>
    <w:rsid w:val="00BE7406"/>
    <w:rsid w:val="00BE7603"/>
    <w:rsid w:val="00BF1785"/>
    <w:rsid w:val="00BF1E62"/>
    <w:rsid w:val="00BF310B"/>
    <w:rsid w:val="00BF3279"/>
    <w:rsid w:val="00BF4D16"/>
    <w:rsid w:val="00BF51DE"/>
    <w:rsid w:val="00BF74C7"/>
    <w:rsid w:val="00C015F1"/>
    <w:rsid w:val="00C01F33"/>
    <w:rsid w:val="00C02CC6"/>
    <w:rsid w:val="00C040F7"/>
    <w:rsid w:val="00C044AB"/>
    <w:rsid w:val="00C05706"/>
    <w:rsid w:val="00C07377"/>
    <w:rsid w:val="00C07601"/>
    <w:rsid w:val="00C10478"/>
    <w:rsid w:val="00C11578"/>
    <w:rsid w:val="00C12107"/>
    <w:rsid w:val="00C127D8"/>
    <w:rsid w:val="00C14146"/>
    <w:rsid w:val="00C14D4B"/>
    <w:rsid w:val="00C154BB"/>
    <w:rsid w:val="00C15C87"/>
    <w:rsid w:val="00C16C62"/>
    <w:rsid w:val="00C17639"/>
    <w:rsid w:val="00C2139B"/>
    <w:rsid w:val="00C2370B"/>
    <w:rsid w:val="00C24C12"/>
    <w:rsid w:val="00C24F17"/>
    <w:rsid w:val="00C27591"/>
    <w:rsid w:val="00C279B5"/>
    <w:rsid w:val="00C27ADF"/>
    <w:rsid w:val="00C27C45"/>
    <w:rsid w:val="00C33229"/>
    <w:rsid w:val="00C34B11"/>
    <w:rsid w:val="00C3719D"/>
    <w:rsid w:val="00C37CB2"/>
    <w:rsid w:val="00C41EA2"/>
    <w:rsid w:val="00C44466"/>
    <w:rsid w:val="00C444E8"/>
    <w:rsid w:val="00C45CC0"/>
    <w:rsid w:val="00C45FC9"/>
    <w:rsid w:val="00C473A5"/>
    <w:rsid w:val="00C5374C"/>
    <w:rsid w:val="00C54995"/>
    <w:rsid w:val="00C54D41"/>
    <w:rsid w:val="00C55F90"/>
    <w:rsid w:val="00C56B0D"/>
    <w:rsid w:val="00C57375"/>
    <w:rsid w:val="00C60783"/>
    <w:rsid w:val="00C611E2"/>
    <w:rsid w:val="00C6211A"/>
    <w:rsid w:val="00C637D0"/>
    <w:rsid w:val="00C64672"/>
    <w:rsid w:val="00C70697"/>
    <w:rsid w:val="00C71838"/>
    <w:rsid w:val="00C72093"/>
    <w:rsid w:val="00C72EF4"/>
    <w:rsid w:val="00C743F5"/>
    <w:rsid w:val="00C744FE"/>
    <w:rsid w:val="00C757AB"/>
    <w:rsid w:val="00C75D2F"/>
    <w:rsid w:val="00C7659F"/>
    <w:rsid w:val="00C767BE"/>
    <w:rsid w:val="00C76E3C"/>
    <w:rsid w:val="00C773FC"/>
    <w:rsid w:val="00C8026E"/>
    <w:rsid w:val="00C81568"/>
    <w:rsid w:val="00C823B1"/>
    <w:rsid w:val="00C86906"/>
    <w:rsid w:val="00C86E17"/>
    <w:rsid w:val="00C9027A"/>
    <w:rsid w:val="00C9068E"/>
    <w:rsid w:val="00C90806"/>
    <w:rsid w:val="00C908E3"/>
    <w:rsid w:val="00C91410"/>
    <w:rsid w:val="00C92A90"/>
    <w:rsid w:val="00C93814"/>
    <w:rsid w:val="00C93C4B"/>
    <w:rsid w:val="00C944AB"/>
    <w:rsid w:val="00C95B40"/>
    <w:rsid w:val="00C95E31"/>
    <w:rsid w:val="00C9770B"/>
    <w:rsid w:val="00CA1CEC"/>
    <w:rsid w:val="00CA1ED8"/>
    <w:rsid w:val="00CB1F63"/>
    <w:rsid w:val="00CB26B4"/>
    <w:rsid w:val="00CB48CB"/>
    <w:rsid w:val="00CB6D07"/>
    <w:rsid w:val="00CB7170"/>
    <w:rsid w:val="00CC040E"/>
    <w:rsid w:val="00CC111F"/>
    <w:rsid w:val="00CC2011"/>
    <w:rsid w:val="00CC2352"/>
    <w:rsid w:val="00CC3EA0"/>
    <w:rsid w:val="00CC7935"/>
    <w:rsid w:val="00CC7B45"/>
    <w:rsid w:val="00CD1188"/>
    <w:rsid w:val="00CD2ED1"/>
    <w:rsid w:val="00CD337B"/>
    <w:rsid w:val="00CD62CA"/>
    <w:rsid w:val="00CD691C"/>
    <w:rsid w:val="00CE0424"/>
    <w:rsid w:val="00CE258F"/>
    <w:rsid w:val="00CE26EE"/>
    <w:rsid w:val="00CE4DF7"/>
    <w:rsid w:val="00CE6E37"/>
    <w:rsid w:val="00CE7561"/>
    <w:rsid w:val="00CE7AFA"/>
    <w:rsid w:val="00CF1354"/>
    <w:rsid w:val="00CF218B"/>
    <w:rsid w:val="00CF2C48"/>
    <w:rsid w:val="00CF32E7"/>
    <w:rsid w:val="00CF3B1F"/>
    <w:rsid w:val="00CF3BF6"/>
    <w:rsid w:val="00CF625B"/>
    <w:rsid w:val="00CF687E"/>
    <w:rsid w:val="00D00699"/>
    <w:rsid w:val="00D0349B"/>
    <w:rsid w:val="00D03894"/>
    <w:rsid w:val="00D07EE5"/>
    <w:rsid w:val="00D10249"/>
    <w:rsid w:val="00D115C3"/>
    <w:rsid w:val="00D11897"/>
    <w:rsid w:val="00D13135"/>
    <w:rsid w:val="00D13E4E"/>
    <w:rsid w:val="00D145E5"/>
    <w:rsid w:val="00D239A7"/>
    <w:rsid w:val="00D23F47"/>
    <w:rsid w:val="00D242C9"/>
    <w:rsid w:val="00D25B67"/>
    <w:rsid w:val="00D31784"/>
    <w:rsid w:val="00D35243"/>
    <w:rsid w:val="00D36E71"/>
    <w:rsid w:val="00D37410"/>
    <w:rsid w:val="00D37D87"/>
    <w:rsid w:val="00D40B33"/>
    <w:rsid w:val="00D4318F"/>
    <w:rsid w:val="00D438BF"/>
    <w:rsid w:val="00D440F8"/>
    <w:rsid w:val="00D459E2"/>
    <w:rsid w:val="00D45DB2"/>
    <w:rsid w:val="00D546FF"/>
    <w:rsid w:val="00D55AD5"/>
    <w:rsid w:val="00D576CA"/>
    <w:rsid w:val="00D61AF5"/>
    <w:rsid w:val="00D652B5"/>
    <w:rsid w:val="00D66155"/>
    <w:rsid w:val="00D6674C"/>
    <w:rsid w:val="00D672BA"/>
    <w:rsid w:val="00D674CF"/>
    <w:rsid w:val="00D67F78"/>
    <w:rsid w:val="00D708B0"/>
    <w:rsid w:val="00D71F6D"/>
    <w:rsid w:val="00D77B1D"/>
    <w:rsid w:val="00D8021F"/>
    <w:rsid w:val="00D80383"/>
    <w:rsid w:val="00D81352"/>
    <w:rsid w:val="00D823C6"/>
    <w:rsid w:val="00D8327F"/>
    <w:rsid w:val="00D86CA3"/>
    <w:rsid w:val="00D871CE"/>
    <w:rsid w:val="00D900F0"/>
    <w:rsid w:val="00D9196D"/>
    <w:rsid w:val="00D92982"/>
    <w:rsid w:val="00D93E3F"/>
    <w:rsid w:val="00D947B7"/>
    <w:rsid w:val="00D95BC1"/>
    <w:rsid w:val="00DA305E"/>
    <w:rsid w:val="00DA5417"/>
    <w:rsid w:val="00DA56E8"/>
    <w:rsid w:val="00DA6200"/>
    <w:rsid w:val="00DA6D23"/>
    <w:rsid w:val="00DA7268"/>
    <w:rsid w:val="00DB0A9F"/>
    <w:rsid w:val="00DB1832"/>
    <w:rsid w:val="00DB217B"/>
    <w:rsid w:val="00DB377D"/>
    <w:rsid w:val="00DB411D"/>
    <w:rsid w:val="00DC149C"/>
    <w:rsid w:val="00DC2D36"/>
    <w:rsid w:val="00DC303B"/>
    <w:rsid w:val="00DC53EF"/>
    <w:rsid w:val="00DD01F4"/>
    <w:rsid w:val="00DD071E"/>
    <w:rsid w:val="00DD0BEB"/>
    <w:rsid w:val="00DD1D44"/>
    <w:rsid w:val="00DD1D72"/>
    <w:rsid w:val="00DD2380"/>
    <w:rsid w:val="00DD242B"/>
    <w:rsid w:val="00DE5608"/>
    <w:rsid w:val="00DE58D0"/>
    <w:rsid w:val="00DE654F"/>
    <w:rsid w:val="00DF0B6E"/>
    <w:rsid w:val="00DF15E0"/>
    <w:rsid w:val="00DF17D3"/>
    <w:rsid w:val="00DF37A0"/>
    <w:rsid w:val="00DF6E46"/>
    <w:rsid w:val="00DF7DF6"/>
    <w:rsid w:val="00E00745"/>
    <w:rsid w:val="00E0179E"/>
    <w:rsid w:val="00E035A4"/>
    <w:rsid w:val="00E045D8"/>
    <w:rsid w:val="00E048A6"/>
    <w:rsid w:val="00E053F5"/>
    <w:rsid w:val="00E10E2E"/>
    <w:rsid w:val="00E110E7"/>
    <w:rsid w:val="00E11B20"/>
    <w:rsid w:val="00E17FA2"/>
    <w:rsid w:val="00E207DA"/>
    <w:rsid w:val="00E22235"/>
    <w:rsid w:val="00E22330"/>
    <w:rsid w:val="00E2571F"/>
    <w:rsid w:val="00E25E1A"/>
    <w:rsid w:val="00E30B5A"/>
    <w:rsid w:val="00E3123D"/>
    <w:rsid w:val="00E31461"/>
    <w:rsid w:val="00E31D43"/>
    <w:rsid w:val="00E32608"/>
    <w:rsid w:val="00E34188"/>
    <w:rsid w:val="00E34B6E"/>
    <w:rsid w:val="00E354A3"/>
    <w:rsid w:val="00E35559"/>
    <w:rsid w:val="00E35AA0"/>
    <w:rsid w:val="00E3723A"/>
    <w:rsid w:val="00E37860"/>
    <w:rsid w:val="00E416E6"/>
    <w:rsid w:val="00E43F3D"/>
    <w:rsid w:val="00E446F1"/>
    <w:rsid w:val="00E46886"/>
    <w:rsid w:val="00E47AEF"/>
    <w:rsid w:val="00E51620"/>
    <w:rsid w:val="00E5233A"/>
    <w:rsid w:val="00E528A9"/>
    <w:rsid w:val="00E53B75"/>
    <w:rsid w:val="00E54E3B"/>
    <w:rsid w:val="00E55A28"/>
    <w:rsid w:val="00E56BCE"/>
    <w:rsid w:val="00E57565"/>
    <w:rsid w:val="00E57842"/>
    <w:rsid w:val="00E637E4"/>
    <w:rsid w:val="00E63838"/>
    <w:rsid w:val="00E64434"/>
    <w:rsid w:val="00E6737D"/>
    <w:rsid w:val="00E67C51"/>
    <w:rsid w:val="00E70E87"/>
    <w:rsid w:val="00E71570"/>
    <w:rsid w:val="00E72847"/>
    <w:rsid w:val="00E72EFC"/>
    <w:rsid w:val="00E758EC"/>
    <w:rsid w:val="00E75AA8"/>
    <w:rsid w:val="00E80F03"/>
    <w:rsid w:val="00E8234C"/>
    <w:rsid w:val="00E83AA9"/>
    <w:rsid w:val="00E85928"/>
    <w:rsid w:val="00E87822"/>
    <w:rsid w:val="00E8790F"/>
    <w:rsid w:val="00E90395"/>
    <w:rsid w:val="00E90E49"/>
    <w:rsid w:val="00E91059"/>
    <w:rsid w:val="00E917F9"/>
    <w:rsid w:val="00E9285F"/>
    <w:rsid w:val="00E9291C"/>
    <w:rsid w:val="00E93FFE"/>
    <w:rsid w:val="00E94F8A"/>
    <w:rsid w:val="00EA2001"/>
    <w:rsid w:val="00EA24E3"/>
    <w:rsid w:val="00EA5DA2"/>
    <w:rsid w:val="00EA635B"/>
    <w:rsid w:val="00EA746E"/>
    <w:rsid w:val="00EA7A41"/>
    <w:rsid w:val="00EB052B"/>
    <w:rsid w:val="00EB077B"/>
    <w:rsid w:val="00EB15A1"/>
    <w:rsid w:val="00EB4EA2"/>
    <w:rsid w:val="00EB552E"/>
    <w:rsid w:val="00EB5C2C"/>
    <w:rsid w:val="00EC0167"/>
    <w:rsid w:val="00EC24D5"/>
    <w:rsid w:val="00EC27C6"/>
    <w:rsid w:val="00EC2ECD"/>
    <w:rsid w:val="00EC4207"/>
    <w:rsid w:val="00EC52AD"/>
    <w:rsid w:val="00EC5653"/>
    <w:rsid w:val="00EC5923"/>
    <w:rsid w:val="00EC71CE"/>
    <w:rsid w:val="00EC7F9E"/>
    <w:rsid w:val="00ED1006"/>
    <w:rsid w:val="00ED3955"/>
    <w:rsid w:val="00ED7A45"/>
    <w:rsid w:val="00EE03D1"/>
    <w:rsid w:val="00EE3BCF"/>
    <w:rsid w:val="00EF18FE"/>
    <w:rsid w:val="00EF3BAB"/>
    <w:rsid w:val="00EF5787"/>
    <w:rsid w:val="00EF60D0"/>
    <w:rsid w:val="00EF6773"/>
    <w:rsid w:val="00F0254C"/>
    <w:rsid w:val="00F0528D"/>
    <w:rsid w:val="00F0653A"/>
    <w:rsid w:val="00F06C67"/>
    <w:rsid w:val="00F06DFD"/>
    <w:rsid w:val="00F071D1"/>
    <w:rsid w:val="00F07533"/>
    <w:rsid w:val="00F10629"/>
    <w:rsid w:val="00F12CDC"/>
    <w:rsid w:val="00F15FA5"/>
    <w:rsid w:val="00F16DA0"/>
    <w:rsid w:val="00F209B7"/>
    <w:rsid w:val="00F21C51"/>
    <w:rsid w:val="00F2376F"/>
    <w:rsid w:val="00F243D8"/>
    <w:rsid w:val="00F24F1F"/>
    <w:rsid w:val="00F25B6A"/>
    <w:rsid w:val="00F30828"/>
    <w:rsid w:val="00F313D6"/>
    <w:rsid w:val="00F364B2"/>
    <w:rsid w:val="00F40F0C"/>
    <w:rsid w:val="00F466FD"/>
    <w:rsid w:val="00F4766C"/>
    <w:rsid w:val="00F5060E"/>
    <w:rsid w:val="00F507D1"/>
    <w:rsid w:val="00F519CE"/>
    <w:rsid w:val="00F51ADA"/>
    <w:rsid w:val="00F54266"/>
    <w:rsid w:val="00F56C0F"/>
    <w:rsid w:val="00F57575"/>
    <w:rsid w:val="00F60203"/>
    <w:rsid w:val="00F60245"/>
    <w:rsid w:val="00F607C5"/>
    <w:rsid w:val="00F60DEA"/>
    <w:rsid w:val="00F6302A"/>
    <w:rsid w:val="00F63264"/>
    <w:rsid w:val="00F63950"/>
    <w:rsid w:val="00F64C2B"/>
    <w:rsid w:val="00F64DCB"/>
    <w:rsid w:val="00F651BE"/>
    <w:rsid w:val="00F67F53"/>
    <w:rsid w:val="00F703BE"/>
    <w:rsid w:val="00F70725"/>
    <w:rsid w:val="00F709A3"/>
    <w:rsid w:val="00F71233"/>
    <w:rsid w:val="00F71F69"/>
    <w:rsid w:val="00F72B72"/>
    <w:rsid w:val="00F74BB9"/>
    <w:rsid w:val="00F75582"/>
    <w:rsid w:val="00F76ABB"/>
    <w:rsid w:val="00F76EFA"/>
    <w:rsid w:val="00F804BE"/>
    <w:rsid w:val="00F817CE"/>
    <w:rsid w:val="00F8456C"/>
    <w:rsid w:val="00F851F2"/>
    <w:rsid w:val="00F859D8"/>
    <w:rsid w:val="00F85DF2"/>
    <w:rsid w:val="00F868F5"/>
    <w:rsid w:val="00F87E9D"/>
    <w:rsid w:val="00F9056A"/>
    <w:rsid w:val="00F90F8D"/>
    <w:rsid w:val="00F91218"/>
    <w:rsid w:val="00F925EB"/>
    <w:rsid w:val="00F92782"/>
    <w:rsid w:val="00F93AA9"/>
    <w:rsid w:val="00F944BA"/>
    <w:rsid w:val="00F951B9"/>
    <w:rsid w:val="00F96985"/>
    <w:rsid w:val="00F97072"/>
    <w:rsid w:val="00F97838"/>
    <w:rsid w:val="00F97D0C"/>
    <w:rsid w:val="00FA19BA"/>
    <w:rsid w:val="00FA2BB3"/>
    <w:rsid w:val="00FA387E"/>
    <w:rsid w:val="00FA3A90"/>
    <w:rsid w:val="00FA43B9"/>
    <w:rsid w:val="00FB4475"/>
    <w:rsid w:val="00FB490F"/>
    <w:rsid w:val="00FB4C80"/>
    <w:rsid w:val="00FB6A6A"/>
    <w:rsid w:val="00FC1902"/>
    <w:rsid w:val="00FC2EA8"/>
    <w:rsid w:val="00FC4707"/>
    <w:rsid w:val="00FC726C"/>
    <w:rsid w:val="00FC7429"/>
    <w:rsid w:val="00FD07F6"/>
    <w:rsid w:val="00FD1EC8"/>
    <w:rsid w:val="00FD3632"/>
    <w:rsid w:val="00FD47ED"/>
    <w:rsid w:val="00FD74DB"/>
    <w:rsid w:val="00FD7660"/>
    <w:rsid w:val="00FE0655"/>
    <w:rsid w:val="00FE2276"/>
    <w:rsid w:val="00FE2365"/>
    <w:rsid w:val="00FE37D7"/>
    <w:rsid w:val="00FE4C7B"/>
    <w:rsid w:val="00FE7336"/>
    <w:rsid w:val="00FE787C"/>
    <w:rsid w:val="00FF1EE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78CCB5"/>
  <w15:chartTrackingRefBased/>
  <w15:docId w15:val="{78F78AAC-258B-1446-BD99-F16A6BDE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70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C47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70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 w:type="character" w:customStyle="1" w:styleId="TACChar">
    <w:name w:val="TAC Char"/>
    <w:link w:val="TAC"/>
    <w:qFormat/>
    <w:locked/>
    <w:rsid w:val="00CE7AFA"/>
    <w:rPr>
      <w:rFonts w:ascii="Arial" w:eastAsiaTheme="minorHAnsi" w:hAnsi="Arial" w:cstheme="minorBidi"/>
      <w:sz w:val="18"/>
      <w:szCs w:val="22"/>
      <w:lang w:val="x-none" w:eastAsia="x-none"/>
    </w:rPr>
  </w:style>
  <w:style w:type="character" w:customStyle="1" w:styleId="ProposalChar">
    <w:name w:val="Proposal Char"/>
    <w:basedOn w:val="DefaultParagraphFont"/>
    <w:link w:val="Proposal"/>
    <w:rsid w:val="005314A6"/>
    <w:rPr>
      <w:rFonts w:ascii="Arial" w:eastAsiaTheme="minorHAnsi" w:hAnsi="Arial" w:cstheme="minorBidi"/>
      <w:b/>
      <w:bCs/>
      <w:sz w:val="22"/>
      <w:szCs w:val="22"/>
      <w:lang w:val="sv-SE" w:eastAsia="zh-CN"/>
    </w:rPr>
  </w:style>
  <w:style w:type="character" w:customStyle="1" w:styleId="ReferenceChar">
    <w:name w:val="Reference Char"/>
    <w:link w:val="Reference"/>
    <w:rsid w:val="00B8048C"/>
    <w:rPr>
      <w:rFonts w:ascii="Arial" w:eastAsiaTheme="minorHAnsi" w:hAnsi="Arial" w:cstheme="minorBidi"/>
      <w:sz w:val="22"/>
      <w:szCs w:val="22"/>
      <w:lang w:val="en-US" w:eastAsia="zh-CN"/>
    </w:rPr>
  </w:style>
  <w:style w:type="character" w:customStyle="1" w:styleId="B1Zchn">
    <w:name w:val="B1 Zchn"/>
    <w:basedOn w:val="DefaultParagraphFont"/>
    <w:qFormat/>
    <w:locked/>
    <w:rsid w:val="005B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74153">
      <w:bodyDiv w:val="1"/>
      <w:marLeft w:val="0"/>
      <w:marRight w:val="0"/>
      <w:marTop w:val="0"/>
      <w:marBottom w:val="0"/>
      <w:divBdr>
        <w:top w:val="none" w:sz="0" w:space="0" w:color="auto"/>
        <w:left w:val="none" w:sz="0" w:space="0" w:color="auto"/>
        <w:bottom w:val="none" w:sz="0" w:space="0" w:color="auto"/>
        <w:right w:val="none" w:sz="0" w:space="0" w:color="auto"/>
      </w:divBdr>
    </w:div>
    <w:div w:id="427771958">
      <w:bodyDiv w:val="1"/>
      <w:marLeft w:val="0"/>
      <w:marRight w:val="0"/>
      <w:marTop w:val="0"/>
      <w:marBottom w:val="0"/>
      <w:divBdr>
        <w:top w:val="none" w:sz="0" w:space="0" w:color="auto"/>
        <w:left w:val="none" w:sz="0" w:space="0" w:color="auto"/>
        <w:bottom w:val="none" w:sz="0" w:space="0" w:color="auto"/>
        <w:right w:val="none" w:sz="0" w:space="0" w:color="auto"/>
      </w:divBdr>
    </w:div>
    <w:div w:id="534775045">
      <w:bodyDiv w:val="1"/>
      <w:marLeft w:val="0"/>
      <w:marRight w:val="0"/>
      <w:marTop w:val="0"/>
      <w:marBottom w:val="0"/>
      <w:divBdr>
        <w:top w:val="none" w:sz="0" w:space="0" w:color="auto"/>
        <w:left w:val="none" w:sz="0" w:space="0" w:color="auto"/>
        <w:bottom w:val="none" w:sz="0" w:space="0" w:color="auto"/>
        <w:right w:val="none" w:sz="0" w:space="0" w:color="auto"/>
      </w:divBdr>
    </w:div>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628977748">
      <w:bodyDiv w:val="1"/>
      <w:marLeft w:val="0"/>
      <w:marRight w:val="0"/>
      <w:marTop w:val="0"/>
      <w:marBottom w:val="0"/>
      <w:divBdr>
        <w:top w:val="none" w:sz="0" w:space="0" w:color="auto"/>
        <w:left w:val="none" w:sz="0" w:space="0" w:color="auto"/>
        <w:bottom w:val="none" w:sz="0" w:space="0" w:color="auto"/>
        <w:right w:val="none" w:sz="0" w:space="0" w:color="auto"/>
      </w:divBdr>
    </w:div>
    <w:div w:id="1071079283">
      <w:bodyDiv w:val="1"/>
      <w:marLeft w:val="0"/>
      <w:marRight w:val="0"/>
      <w:marTop w:val="0"/>
      <w:marBottom w:val="0"/>
      <w:divBdr>
        <w:top w:val="none" w:sz="0" w:space="0" w:color="auto"/>
        <w:left w:val="none" w:sz="0" w:space="0" w:color="auto"/>
        <w:bottom w:val="none" w:sz="0" w:space="0" w:color="auto"/>
        <w:right w:val="none" w:sz="0" w:space="0" w:color="auto"/>
      </w:divBdr>
    </w:div>
    <w:div w:id="1378429136">
      <w:bodyDiv w:val="1"/>
      <w:marLeft w:val="0"/>
      <w:marRight w:val="0"/>
      <w:marTop w:val="0"/>
      <w:marBottom w:val="0"/>
      <w:divBdr>
        <w:top w:val="none" w:sz="0" w:space="0" w:color="auto"/>
        <w:left w:val="none" w:sz="0" w:space="0" w:color="auto"/>
        <w:bottom w:val="none" w:sz="0" w:space="0" w:color="auto"/>
        <w:right w:val="none" w:sz="0" w:space="0" w:color="auto"/>
      </w:divBdr>
    </w:div>
    <w:div w:id="1673950597">
      <w:bodyDiv w:val="1"/>
      <w:marLeft w:val="0"/>
      <w:marRight w:val="0"/>
      <w:marTop w:val="0"/>
      <w:marBottom w:val="0"/>
      <w:divBdr>
        <w:top w:val="none" w:sz="0" w:space="0" w:color="auto"/>
        <w:left w:val="none" w:sz="0" w:space="0" w:color="auto"/>
        <w:bottom w:val="none" w:sz="0" w:space="0" w:color="auto"/>
        <w:right w:val="none" w:sz="0" w:space="0" w:color="auto"/>
      </w:divBdr>
    </w:div>
    <w:div w:id="1843084924">
      <w:bodyDiv w:val="1"/>
      <w:marLeft w:val="0"/>
      <w:marRight w:val="0"/>
      <w:marTop w:val="0"/>
      <w:marBottom w:val="0"/>
      <w:divBdr>
        <w:top w:val="none" w:sz="0" w:space="0" w:color="auto"/>
        <w:left w:val="none" w:sz="0" w:space="0" w:color="auto"/>
        <w:bottom w:val="none" w:sz="0" w:space="0" w:color="auto"/>
        <w:right w:val="none" w:sz="0" w:space="0" w:color="auto"/>
      </w:divBdr>
    </w:div>
    <w:div w:id="201032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www.w3.org/2000/xmlns/"/>
    <ds:schemaRef ds:uri="2f282d3b-eb4a-4b09-b61f-b9593442e286"/>
    <ds:schemaRef ds:uri="http://www.w3.org/2001/XMLSchema-instance"/>
    <ds:schemaRef ds:uri="9b239327-9e80-40e4-b1b7-4394fed77a33"/>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A3D188F-D969-4728-A327-4A2B7958685B}">
  <ds:schemaRefs>
    <ds:schemaRef ds:uri="http://schemas.microsoft.com/office/2006/metadata/contentType"/>
    <ds:schemaRef ds:uri="http://schemas.microsoft.com/office/2006/metadata/properties/metaAttributes"/>
    <ds:schemaRef ds:uri="http://www.w3.org/2000/xmlns/"/>
    <ds:schemaRef ds:uri="http://www.w3.org/2001/XMLSchema"/>
    <ds:schemaRef ds:uri="2f282d3b-eb4a-4b09-b61f-b9593442e286"/>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9A85C-F780-450E-A366-101DE3465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781</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Alexey Shapin</dc:creator>
  <cp:keywords>3GPP; Ericsson; TDoc</cp:keywords>
  <dc:description/>
  <cp:lastModifiedBy>Yufei Blankenship</cp:lastModifiedBy>
  <cp:revision>78</cp:revision>
  <cp:lastPrinted>2008-01-31T16:09:00Z</cp:lastPrinted>
  <dcterms:created xsi:type="dcterms:W3CDTF">2020-10-15T03:34:00Z</dcterms:created>
  <dcterms:modified xsi:type="dcterms:W3CDTF">2020-10-17T02:15:00Z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41384800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